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3.xml" ContentType="application/vnd.openxmlformats-officedocument.wordprocessingml.foot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2B" w:rsidRDefault="00AA77EA">
      <w:pPr>
        <w:spacing w:after="0" w:line="240" w:lineRule="auto"/>
        <w:jc w:val="center"/>
        <w:rPr>
          <w:rFonts w:ascii="Arial" w:eastAsia="Times New Roman" w:hAnsi="Arial" w:cs="Arial"/>
          <w:lang w:val="en-PH" w:eastAsia="en-PH"/>
        </w:rPr>
      </w:pPr>
      <w:r>
        <w:rPr>
          <w:rFonts w:ascii="Arial" w:eastAsia="Times New Roman" w:hAnsi="Arial" w:cs="Arial"/>
          <w:noProof/>
          <w:lang w:val="en-PH" w:eastAsia="en-PH"/>
        </w:rPr>
        <w:drawing>
          <wp:anchor distT="0" distB="0" distL="114300" distR="114300" simplePos="0" relativeHeight="251659264" behindDoc="0" locked="0" layoutInCell="1" allowOverlap="1">
            <wp:simplePos x="0" y="0"/>
            <wp:positionH relativeFrom="column">
              <wp:posOffset>200025</wp:posOffset>
            </wp:positionH>
            <wp:positionV relativeFrom="paragraph">
              <wp:posOffset>-33655</wp:posOffset>
            </wp:positionV>
            <wp:extent cx="828675" cy="828675"/>
            <wp:effectExtent l="0" t="0" r="9525" b="952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28675" cy="828675"/>
                    </a:xfrm>
                    <a:prstGeom prst="rect">
                      <a:avLst/>
                    </a:prstGeom>
                    <a:noFill/>
                    <a:ln>
                      <a:noFill/>
                    </a:ln>
                  </pic:spPr>
                </pic:pic>
              </a:graphicData>
            </a:graphic>
          </wp:anchor>
        </w:drawing>
      </w:r>
      <w:r>
        <w:rPr>
          <w:rFonts w:ascii="Arial" w:eastAsia="Times New Roman" w:hAnsi="Arial" w:cs="Arial"/>
          <w:lang w:val="en-PH" w:eastAsia="en-PH"/>
        </w:rPr>
        <w:t>Republic of the Philippines</w:t>
      </w:r>
    </w:p>
    <w:p w:rsidR="0020432B" w:rsidRDefault="00AA77EA">
      <w:pPr>
        <w:spacing w:after="0" w:line="240" w:lineRule="auto"/>
        <w:jc w:val="center"/>
        <w:rPr>
          <w:rFonts w:ascii="Arial" w:eastAsia="Times New Roman" w:hAnsi="Arial" w:cs="Arial"/>
          <w:b/>
          <w:lang w:val="en-PH" w:eastAsia="en-PH"/>
        </w:rPr>
      </w:pPr>
      <w:r>
        <w:rPr>
          <w:rFonts w:ascii="Arial" w:eastAsia="Times New Roman" w:hAnsi="Arial" w:cs="Arial"/>
          <w:b/>
          <w:lang w:val="en-PH" w:eastAsia="en-PH"/>
        </w:rPr>
        <w:t>COMMISSION ON AUDIT</w:t>
      </w:r>
    </w:p>
    <w:p w:rsidR="0020432B" w:rsidRDefault="00AA77EA">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Regional Office No. 10</w:t>
      </w:r>
    </w:p>
    <w:p w:rsidR="0020432B" w:rsidRDefault="00AA77EA">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 xml:space="preserve">J.V. </w:t>
      </w:r>
      <w:proofErr w:type="spellStart"/>
      <w:r>
        <w:rPr>
          <w:rFonts w:ascii="Arial" w:eastAsia="Times New Roman" w:hAnsi="Arial" w:cs="Arial"/>
          <w:lang w:val="en-PH" w:eastAsia="en-PH"/>
        </w:rPr>
        <w:t>Seriña</w:t>
      </w:r>
      <w:proofErr w:type="spellEnd"/>
      <w:r>
        <w:rPr>
          <w:rFonts w:ascii="Arial" w:eastAsia="Times New Roman" w:hAnsi="Arial" w:cs="Arial"/>
          <w:lang w:val="en-PH" w:eastAsia="en-PH"/>
        </w:rPr>
        <w:t xml:space="preserve"> Street, Carmen, Cagayan de Oro City</w:t>
      </w:r>
    </w:p>
    <w:p w:rsidR="0020432B" w:rsidRDefault="0020432B">
      <w:pPr>
        <w:spacing w:after="0" w:line="240" w:lineRule="auto"/>
        <w:jc w:val="center"/>
        <w:rPr>
          <w:rFonts w:ascii="Arial" w:eastAsia="Times New Roman" w:hAnsi="Arial" w:cs="Arial"/>
          <w:lang w:val="en-PH" w:eastAsia="en-PH"/>
        </w:rPr>
      </w:pPr>
    </w:p>
    <w:p w:rsidR="0020432B" w:rsidRDefault="00AA77EA">
      <w:pPr>
        <w:pBdr>
          <w:bottom w:val="double" w:sz="6" w:space="1" w:color="auto"/>
        </w:pBdr>
        <w:spacing w:after="0" w:line="240" w:lineRule="auto"/>
        <w:jc w:val="center"/>
        <w:rPr>
          <w:rFonts w:ascii="Arial" w:eastAsia="Times New Roman" w:hAnsi="Arial" w:cs="Arial"/>
          <w:b/>
          <w:lang w:val="en-PH" w:eastAsia="en-PH"/>
        </w:rPr>
      </w:pPr>
      <w:r>
        <w:rPr>
          <w:rFonts w:ascii="Arial" w:eastAsia="Times New Roman" w:hAnsi="Arial" w:cs="Arial"/>
          <w:b/>
          <w:lang w:val="en-PH" w:eastAsia="en-PH"/>
        </w:rPr>
        <w:t>OFFICE OF THE REGIONAL DIRECTOR</w:t>
      </w:r>
    </w:p>
    <w:p w:rsidR="0020432B" w:rsidRDefault="0020432B">
      <w:pPr>
        <w:spacing w:after="0" w:line="240" w:lineRule="auto"/>
        <w:jc w:val="center"/>
        <w:rPr>
          <w:rFonts w:ascii="Arial" w:eastAsia="Times New Roman" w:hAnsi="Arial" w:cs="Arial"/>
          <w:lang w:val="en-PH" w:eastAsia="en-PH"/>
        </w:rPr>
      </w:pPr>
    </w:p>
    <w:p w:rsidR="0020432B" w:rsidRDefault="00AA77EA">
      <w:pPr>
        <w:spacing w:after="0" w:line="240" w:lineRule="auto"/>
        <w:rPr>
          <w:rFonts w:ascii="Arial" w:eastAsia="Times New Roman" w:hAnsi="Arial" w:cs="Arial"/>
          <w:lang w:eastAsia="en-PH"/>
        </w:rPr>
      </w:pPr>
      <w:r>
        <w:rPr>
          <w:rFonts w:ascii="Arial" w:eastAsia="Times New Roman" w:hAnsi="Arial" w:cs="Arial"/>
          <w:lang w:val="en-PH" w:eastAsia="en-PH"/>
        </w:rPr>
        <w:t>February 2</w:t>
      </w:r>
      <w:r>
        <w:rPr>
          <w:rFonts w:ascii="Arial" w:eastAsia="Times New Roman" w:hAnsi="Arial" w:cs="Arial"/>
          <w:lang w:eastAsia="en-PH"/>
        </w:rPr>
        <w:t>2</w:t>
      </w:r>
      <w:r>
        <w:rPr>
          <w:rFonts w:ascii="Arial" w:eastAsia="Times New Roman" w:hAnsi="Arial" w:cs="Arial"/>
          <w:lang w:val="en-PH" w:eastAsia="en-PH"/>
        </w:rPr>
        <w:t>, 20</w:t>
      </w:r>
      <w:r>
        <w:rPr>
          <w:rFonts w:ascii="Arial" w:eastAsia="Times New Roman" w:hAnsi="Arial" w:cs="Arial"/>
          <w:lang w:eastAsia="en-PH"/>
        </w:rPr>
        <w:t>21</w:t>
      </w:r>
    </w:p>
    <w:p w:rsidR="0020432B" w:rsidRDefault="0020432B">
      <w:pPr>
        <w:spacing w:after="0" w:line="240" w:lineRule="auto"/>
        <w:jc w:val="both"/>
        <w:rPr>
          <w:rFonts w:ascii="Arial" w:eastAsia="Times New Roman" w:hAnsi="Arial" w:cs="Arial"/>
          <w:lang w:val="en-PH" w:eastAsia="en-PH"/>
        </w:rPr>
      </w:pPr>
    </w:p>
    <w:p w:rsidR="0020432B" w:rsidRDefault="00AA77EA">
      <w:pPr>
        <w:spacing w:after="0" w:line="240" w:lineRule="auto"/>
        <w:contextualSpacing/>
        <w:jc w:val="both"/>
        <w:rPr>
          <w:rFonts w:ascii="Arial" w:eastAsia="Times New Roman" w:hAnsi="Arial" w:cs="Arial"/>
          <w:b/>
          <w:lang w:val="en-PH" w:eastAsia="en-PH"/>
        </w:rPr>
      </w:pPr>
      <w:r>
        <w:rPr>
          <w:rFonts w:ascii="Arial" w:eastAsia="Times New Roman" w:hAnsi="Arial" w:cs="Arial"/>
          <w:b/>
          <w:lang w:val="en-PH" w:eastAsia="en-PH"/>
        </w:rPr>
        <w:t>Dr. VICENTE B. MEJORADA</w:t>
      </w:r>
    </w:p>
    <w:p w:rsidR="0020432B" w:rsidRPr="00584220" w:rsidRDefault="00AA77EA">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Chairperson, Board of Directors</w:t>
      </w:r>
    </w:p>
    <w:p w:rsidR="0020432B" w:rsidRDefault="00E97FD8">
      <w:pPr>
        <w:spacing w:after="0" w:line="240" w:lineRule="auto"/>
        <w:contextualSpacing/>
        <w:jc w:val="both"/>
        <w:rPr>
          <w:rFonts w:ascii="Arial" w:eastAsia="Times New Roman" w:hAnsi="Arial" w:cs="Arial"/>
          <w:b/>
          <w:lang w:val="en-PH" w:eastAsia="en-PH"/>
        </w:rPr>
      </w:pPr>
      <w:r>
        <w:rPr>
          <w:rFonts w:ascii="Arial" w:eastAsia="Times New Roman" w:hAnsi="Arial" w:cs="Arial"/>
          <w:b/>
          <w:lang w:val="en-PH" w:eastAsia="en-PH"/>
        </w:rPr>
        <w:t>MA. JAEVA C. QUINTAS</w:t>
      </w:r>
    </w:p>
    <w:p w:rsidR="0020432B" w:rsidRDefault="00E97FD8">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 xml:space="preserve">Acting </w:t>
      </w:r>
      <w:r w:rsidR="00AA77EA">
        <w:rPr>
          <w:rFonts w:ascii="Arial" w:eastAsia="Times New Roman" w:hAnsi="Arial" w:cs="Arial"/>
          <w:lang w:val="en-PH" w:eastAsia="en-PH"/>
        </w:rPr>
        <w:t xml:space="preserve">General Manager </w:t>
      </w:r>
    </w:p>
    <w:p w:rsidR="0020432B" w:rsidRDefault="00AA77EA">
      <w:pPr>
        <w:spacing w:after="0" w:line="240" w:lineRule="auto"/>
        <w:contextualSpacing/>
        <w:jc w:val="both"/>
        <w:rPr>
          <w:rFonts w:ascii="Arial" w:eastAsia="Times New Roman" w:hAnsi="Arial" w:cs="Arial"/>
          <w:lang w:val="en-PH" w:eastAsia="en-PH"/>
        </w:rPr>
      </w:pPr>
      <w:proofErr w:type="spellStart"/>
      <w:r>
        <w:rPr>
          <w:rFonts w:ascii="Arial" w:eastAsia="Times New Roman" w:hAnsi="Arial" w:cs="Arial"/>
          <w:lang w:val="en-PH" w:eastAsia="en-PH"/>
        </w:rPr>
        <w:t>Kolambugan</w:t>
      </w:r>
      <w:proofErr w:type="spellEnd"/>
      <w:r>
        <w:rPr>
          <w:rFonts w:ascii="Arial" w:eastAsia="Times New Roman" w:hAnsi="Arial" w:cs="Arial"/>
          <w:lang w:val="en-PH" w:eastAsia="en-PH"/>
        </w:rPr>
        <w:t xml:space="preserve"> Water District </w:t>
      </w:r>
    </w:p>
    <w:p w:rsidR="0020432B" w:rsidRDefault="00AA77EA">
      <w:pPr>
        <w:spacing w:after="0" w:line="240" w:lineRule="auto"/>
        <w:contextualSpacing/>
        <w:jc w:val="both"/>
        <w:rPr>
          <w:rFonts w:ascii="Arial" w:eastAsia="Times New Roman" w:hAnsi="Arial" w:cs="Arial"/>
          <w:lang w:val="en-PH" w:eastAsia="en-PH"/>
        </w:rPr>
      </w:pPr>
      <w:proofErr w:type="spellStart"/>
      <w:r>
        <w:rPr>
          <w:rFonts w:ascii="Arial" w:eastAsia="Times New Roman" w:hAnsi="Arial" w:cs="Arial"/>
          <w:lang w:val="en-PH" w:eastAsia="en-PH"/>
        </w:rPr>
        <w:t>Kolambugan</w:t>
      </w:r>
      <w:proofErr w:type="spellEnd"/>
      <w:r>
        <w:rPr>
          <w:rFonts w:ascii="Arial" w:eastAsia="Times New Roman" w:hAnsi="Arial" w:cs="Arial"/>
          <w:lang w:val="en-PH" w:eastAsia="en-PH"/>
        </w:rPr>
        <w:t xml:space="preserve">, Lanao </w:t>
      </w:r>
      <w:proofErr w:type="gramStart"/>
      <w:r>
        <w:rPr>
          <w:rFonts w:ascii="Arial" w:eastAsia="Times New Roman" w:hAnsi="Arial" w:cs="Arial"/>
          <w:lang w:val="en-PH" w:eastAsia="en-PH"/>
        </w:rPr>
        <w:t>del</w:t>
      </w:r>
      <w:proofErr w:type="gramEnd"/>
      <w:r>
        <w:rPr>
          <w:rFonts w:ascii="Arial" w:eastAsia="Times New Roman" w:hAnsi="Arial" w:cs="Arial"/>
          <w:lang w:val="en-PH" w:eastAsia="en-PH"/>
        </w:rPr>
        <w:t xml:space="preserve"> Norte </w:t>
      </w:r>
    </w:p>
    <w:p w:rsidR="0020432B" w:rsidRDefault="0020432B">
      <w:pPr>
        <w:spacing w:after="0" w:line="240" w:lineRule="auto"/>
        <w:contextualSpacing/>
        <w:jc w:val="both"/>
        <w:rPr>
          <w:rFonts w:ascii="Arial" w:eastAsia="Times New Roman" w:hAnsi="Arial" w:cs="Arial"/>
          <w:lang w:val="en-PH" w:eastAsia="en-PH"/>
        </w:rPr>
      </w:pPr>
    </w:p>
    <w:p w:rsidR="0020432B" w:rsidRDefault="00C62AEB">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Sir/Madam:</w:t>
      </w:r>
    </w:p>
    <w:p w:rsidR="0020432B" w:rsidRDefault="0020432B">
      <w:pPr>
        <w:spacing w:after="0" w:line="240" w:lineRule="auto"/>
        <w:contextualSpacing/>
        <w:jc w:val="both"/>
        <w:rPr>
          <w:rFonts w:ascii="Arial" w:eastAsia="Times New Roman" w:hAnsi="Arial" w:cs="Arial"/>
          <w:lang w:val="en-PH" w:eastAsia="en-PH"/>
        </w:rPr>
      </w:pPr>
    </w:p>
    <w:p w:rsidR="0020432B" w:rsidRDefault="009C33C6">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 xml:space="preserve">We are pleased to transmit the Annual Audit Report on the audit </w:t>
      </w:r>
      <w:r w:rsidR="003E6BF8">
        <w:rPr>
          <w:rFonts w:ascii="Arial" w:eastAsia="Times New Roman" w:hAnsi="Arial" w:cs="Arial"/>
          <w:lang w:val="en-PH" w:eastAsia="en-PH"/>
        </w:rPr>
        <w:t xml:space="preserve">of </w:t>
      </w:r>
      <w:proofErr w:type="spellStart"/>
      <w:r w:rsidR="003E6BF8">
        <w:rPr>
          <w:rFonts w:ascii="Arial" w:eastAsia="Times New Roman" w:hAnsi="Arial" w:cs="Arial"/>
          <w:lang w:val="en-PH" w:eastAsia="en-PH"/>
        </w:rPr>
        <w:t>Kolambugan</w:t>
      </w:r>
      <w:proofErr w:type="spellEnd"/>
      <w:r>
        <w:rPr>
          <w:rFonts w:ascii="Arial" w:eastAsia="Times New Roman" w:hAnsi="Arial" w:cs="Arial"/>
          <w:b/>
          <w:lang w:val="en-PH" w:eastAsia="en-PH"/>
        </w:rPr>
        <w:t xml:space="preserve"> Water District</w:t>
      </w:r>
      <w:r>
        <w:rPr>
          <w:rFonts w:ascii="Arial" w:eastAsia="Times New Roman" w:hAnsi="Arial" w:cs="Arial"/>
          <w:lang w:val="en-PH" w:eastAsia="en-PH"/>
        </w:rPr>
        <w:t xml:space="preserve">, </w:t>
      </w:r>
      <w:proofErr w:type="spellStart"/>
      <w:r>
        <w:rPr>
          <w:rFonts w:ascii="Arial" w:eastAsia="Times New Roman" w:hAnsi="Arial" w:cs="Arial"/>
          <w:lang w:val="en-PH" w:eastAsia="en-PH"/>
        </w:rPr>
        <w:t>Kolambugan</w:t>
      </w:r>
      <w:proofErr w:type="spellEnd"/>
      <w:r>
        <w:rPr>
          <w:rFonts w:ascii="Arial" w:eastAsia="Times New Roman" w:hAnsi="Arial" w:cs="Arial"/>
          <w:lang w:val="en-PH" w:eastAsia="en-PH"/>
        </w:rPr>
        <w:t xml:space="preserve">, Lanao </w:t>
      </w:r>
      <w:proofErr w:type="gramStart"/>
      <w:r>
        <w:rPr>
          <w:rFonts w:ascii="Arial" w:eastAsia="Times New Roman" w:hAnsi="Arial" w:cs="Arial"/>
          <w:lang w:val="en-PH" w:eastAsia="en-PH"/>
        </w:rPr>
        <w:t>del</w:t>
      </w:r>
      <w:proofErr w:type="gramEnd"/>
      <w:r>
        <w:rPr>
          <w:rFonts w:ascii="Arial" w:eastAsia="Times New Roman" w:hAnsi="Arial" w:cs="Arial"/>
          <w:lang w:val="en-PH" w:eastAsia="en-PH"/>
        </w:rPr>
        <w:t xml:space="preserve"> Norte, for Calendar Year 2020 pursuant to Section 2, Article IX-D of the Philippine Constitution and pertinent provisions of Section 43 of Presidential Decree No. 1445, otherwise known as the Government Auditing Code of the Philippines.</w:t>
      </w:r>
    </w:p>
    <w:p w:rsidR="0020432B" w:rsidRDefault="0020432B">
      <w:pPr>
        <w:spacing w:after="0" w:line="240" w:lineRule="auto"/>
        <w:contextualSpacing/>
        <w:jc w:val="both"/>
        <w:rPr>
          <w:rFonts w:ascii="Arial" w:eastAsia="Times New Roman" w:hAnsi="Arial" w:cs="Arial"/>
          <w:lang w:val="en-PH" w:eastAsia="en-PH"/>
        </w:rPr>
      </w:pPr>
    </w:p>
    <w:p w:rsidR="0020432B" w:rsidRDefault="00AA77EA">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 xml:space="preserve">The audit was conducted to (a) ascertain the fairness of presentation of the financial statements; (b) ascertain the propriety of financial transactions and compliance with law, </w:t>
      </w:r>
      <w:r w:rsidR="004A1D8B">
        <w:rPr>
          <w:rFonts w:ascii="Arial" w:eastAsia="Times New Roman" w:hAnsi="Arial" w:cs="Arial"/>
          <w:lang w:val="en-PH" w:eastAsia="en-PH"/>
        </w:rPr>
        <w:t>rules,</w:t>
      </w:r>
      <w:r>
        <w:rPr>
          <w:rFonts w:ascii="Arial" w:eastAsia="Times New Roman" w:hAnsi="Arial" w:cs="Arial"/>
          <w:lang w:val="en-PH" w:eastAsia="en-PH"/>
        </w:rPr>
        <w:t xml:space="preserve"> and regulations;</w:t>
      </w:r>
      <w:r>
        <w:rPr>
          <w:rFonts w:ascii="Arial" w:eastAsia="Times New Roman" w:hAnsi="Arial" w:cs="Arial"/>
          <w:lang w:eastAsia="en-PH"/>
        </w:rPr>
        <w:t xml:space="preserve"> </w:t>
      </w:r>
      <w:r>
        <w:rPr>
          <w:rFonts w:ascii="Arial" w:eastAsia="Times New Roman" w:hAnsi="Arial" w:cs="Arial"/>
          <w:lang w:val="en-PH" w:eastAsia="en-PH"/>
        </w:rPr>
        <w:t>(c) recommend agency improvement opportunities; and (d) determine the extent of implementation of prior years</w:t>
      </w:r>
      <w:r>
        <w:rPr>
          <w:rFonts w:ascii="Arial" w:eastAsia="Times New Roman" w:hAnsi="Arial" w:cs="Arial"/>
          <w:lang w:eastAsia="en-PH"/>
        </w:rPr>
        <w:t>’</w:t>
      </w:r>
      <w:r>
        <w:rPr>
          <w:rFonts w:ascii="Arial" w:eastAsia="Times New Roman" w:hAnsi="Arial" w:cs="Arial"/>
          <w:lang w:val="en-PH" w:eastAsia="en-PH"/>
        </w:rPr>
        <w:t xml:space="preserve"> audit recommendations.</w:t>
      </w:r>
    </w:p>
    <w:p w:rsidR="0020432B" w:rsidRDefault="0020432B">
      <w:pPr>
        <w:spacing w:after="0" w:line="240" w:lineRule="auto"/>
        <w:contextualSpacing/>
        <w:jc w:val="both"/>
        <w:rPr>
          <w:rFonts w:ascii="Arial" w:eastAsia="Times New Roman" w:hAnsi="Arial" w:cs="Arial"/>
          <w:lang w:val="en-PH" w:eastAsia="en-PH"/>
        </w:rPr>
      </w:pPr>
    </w:p>
    <w:p w:rsidR="0020432B" w:rsidRDefault="00AA77EA">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The attached report consists of Part I – Audited Financial Statements, Part II –Observations and Recommendations and Part III – Status of Implementation of Prior Years</w:t>
      </w:r>
      <w:r>
        <w:rPr>
          <w:rFonts w:ascii="Arial" w:eastAsia="Times New Roman" w:hAnsi="Arial" w:cs="Arial"/>
          <w:lang w:eastAsia="en-PH"/>
        </w:rPr>
        <w:t>’</w:t>
      </w:r>
      <w:r>
        <w:rPr>
          <w:rFonts w:ascii="Arial" w:eastAsia="Times New Roman" w:hAnsi="Arial" w:cs="Arial"/>
          <w:lang w:val="en-PH" w:eastAsia="en-PH"/>
        </w:rPr>
        <w:t xml:space="preserve"> Audit Recommendations, which were discussed with the officials and staff concerned. </w:t>
      </w:r>
    </w:p>
    <w:p w:rsidR="0020432B" w:rsidRDefault="0020432B">
      <w:pPr>
        <w:spacing w:after="0" w:line="240" w:lineRule="auto"/>
        <w:contextualSpacing/>
        <w:jc w:val="both"/>
        <w:rPr>
          <w:rFonts w:ascii="Arial" w:eastAsia="Times New Roman" w:hAnsi="Arial" w:cs="Arial"/>
          <w:lang w:val="en-PH" w:eastAsia="en-PH"/>
        </w:rPr>
      </w:pPr>
    </w:p>
    <w:p w:rsidR="0020432B" w:rsidRDefault="00AA77EA">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We conducted our audit in accordance with International Standards of Supreme Audit Institutions and we believe that these standards provided a reasonable basis for the audit results.</w:t>
      </w:r>
    </w:p>
    <w:p w:rsidR="0020432B" w:rsidRDefault="0020432B">
      <w:pPr>
        <w:spacing w:after="0" w:line="240" w:lineRule="auto"/>
        <w:contextualSpacing/>
        <w:jc w:val="both"/>
        <w:rPr>
          <w:rFonts w:ascii="Arial" w:eastAsia="Times New Roman" w:hAnsi="Arial" w:cs="Arial"/>
          <w:lang w:val="en-PH" w:eastAsia="en-PH"/>
        </w:rPr>
      </w:pPr>
    </w:p>
    <w:p w:rsidR="0020432B" w:rsidRDefault="00AA77EA">
      <w:pPr>
        <w:spacing w:after="0" w:line="240" w:lineRule="auto"/>
        <w:contextualSpacing/>
        <w:jc w:val="both"/>
        <w:rPr>
          <w:rFonts w:ascii="Arial" w:hAnsi="Arial" w:cs="Arial"/>
          <w:lang w:val="en-PH" w:eastAsia="en-PH"/>
        </w:rPr>
      </w:pPr>
      <w:r>
        <w:rPr>
          <w:rFonts w:ascii="Arial" w:hAnsi="Arial" w:cs="Arial"/>
          <w:lang w:val="en-PH" w:eastAsia="en-PH"/>
        </w:rPr>
        <w:t>A Modified</w:t>
      </w:r>
      <w:r>
        <w:rPr>
          <w:rFonts w:ascii="Arial" w:hAnsi="Arial" w:cs="Arial"/>
          <w:lang w:eastAsia="en-PH"/>
        </w:rPr>
        <w:t xml:space="preserve">-Qualified </w:t>
      </w:r>
      <w:r>
        <w:rPr>
          <w:rFonts w:ascii="Arial" w:hAnsi="Arial" w:cs="Arial"/>
          <w:lang w:val="en-PH" w:eastAsia="en-PH"/>
        </w:rPr>
        <w:t xml:space="preserve">Opinion was rendered on the Financial Position of the </w:t>
      </w:r>
      <w:proofErr w:type="spellStart"/>
      <w:r>
        <w:rPr>
          <w:rFonts w:ascii="Arial" w:hAnsi="Arial" w:cs="Arial"/>
          <w:lang w:eastAsia="en-PH"/>
        </w:rPr>
        <w:t>Kolambugan</w:t>
      </w:r>
      <w:proofErr w:type="spellEnd"/>
      <w:r>
        <w:rPr>
          <w:rFonts w:ascii="Arial" w:hAnsi="Arial" w:cs="Arial"/>
          <w:lang w:val="en-PH" w:eastAsia="en-PH"/>
        </w:rPr>
        <w:t xml:space="preserve"> Water District as of December 31, 2</w:t>
      </w:r>
      <w:r>
        <w:rPr>
          <w:rFonts w:ascii="Arial" w:eastAsia="Calibri" w:hAnsi="Arial" w:cs="Arial"/>
        </w:rPr>
        <w:t>0</w:t>
      </w:r>
      <w:r>
        <w:rPr>
          <w:rFonts w:ascii="Arial" w:eastAsia="Calibri" w:hAnsi="Arial" w:cs="Arial"/>
          <w:lang w:val="en-PH"/>
        </w:rPr>
        <w:t>20</w:t>
      </w:r>
      <w:r>
        <w:rPr>
          <w:rFonts w:ascii="Arial" w:hAnsi="Arial" w:cs="Arial"/>
          <w:lang w:val="en-PH" w:eastAsia="en-PH"/>
        </w:rPr>
        <w:t>, and the results of operations and cash flows for the year then ended, as presented in the financial statements accompanying this report.</w:t>
      </w:r>
    </w:p>
    <w:p w:rsidR="0020432B" w:rsidRDefault="0020432B">
      <w:pPr>
        <w:spacing w:after="0" w:line="240" w:lineRule="auto"/>
        <w:contextualSpacing/>
        <w:jc w:val="both"/>
        <w:rPr>
          <w:rFonts w:ascii="Arial" w:eastAsia="Times New Roman" w:hAnsi="Arial" w:cs="Arial"/>
          <w:lang w:val="en-PH" w:eastAsia="en-PH"/>
        </w:rPr>
      </w:pPr>
    </w:p>
    <w:p w:rsidR="0020432B" w:rsidRDefault="00AA77EA">
      <w:pPr>
        <w:tabs>
          <w:tab w:val="left" w:pos="540"/>
        </w:tabs>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We expressed Modified</w:t>
      </w:r>
      <w:r>
        <w:rPr>
          <w:rFonts w:ascii="Arial" w:eastAsia="Times New Roman" w:hAnsi="Arial" w:cs="Arial"/>
          <w:lang w:eastAsia="en-PH"/>
        </w:rPr>
        <w:t>-Qualified</w:t>
      </w:r>
      <w:r>
        <w:rPr>
          <w:rFonts w:ascii="Arial" w:eastAsia="Times New Roman" w:hAnsi="Arial" w:cs="Arial"/>
          <w:lang w:val="en-PH" w:eastAsia="en-PH"/>
        </w:rPr>
        <w:t xml:space="preserve"> Opinion on the fairness of the presentation of the financial statements of the </w:t>
      </w:r>
      <w:proofErr w:type="spellStart"/>
      <w:r>
        <w:rPr>
          <w:rFonts w:ascii="Arial" w:eastAsia="Times New Roman" w:hAnsi="Arial" w:cs="Arial"/>
          <w:lang w:val="en-PH" w:eastAsia="en-PH"/>
        </w:rPr>
        <w:t>Kolambugan</w:t>
      </w:r>
      <w:proofErr w:type="spellEnd"/>
      <w:r>
        <w:rPr>
          <w:rFonts w:ascii="Arial" w:eastAsia="Times New Roman" w:hAnsi="Arial" w:cs="Arial"/>
          <w:lang w:val="en-PH" w:eastAsia="en-PH"/>
        </w:rPr>
        <w:t xml:space="preserve"> Water District for the year 20</w:t>
      </w:r>
      <w:r>
        <w:rPr>
          <w:rFonts w:ascii="Arial" w:eastAsia="Times New Roman" w:hAnsi="Arial" w:cs="Arial"/>
          <w:lang w:eastAsia="en-PH"/>
        </w:rPr>
        <w:t>20</w:t>
      </w:r>
      <w:r>
        <w:rPr>
          <w:rFonts w:ascii="Arial" w:eastAsia="Times New Roman" w:hAnsi="Arial" w:cs="Arial"/>
          <w:lang w:val="en-PH" w:eastAsia="en-PH"/>
        </w:rPr>
        <w:t xml:space="preserve"> due to the following exceptions:</w:t>
      </w:r>
    </w:p>
    <w:p w:rsidR="0020432B" w:rsidRDefault="0020432B">
      <w:pPr>
        <w:tabs>
          <w:tab w:val="left" w:pos="540"/>
        </w:tabs>
        <w:spacing w:after="0" w:line="240" w:lineRule="auto"/>
        <w:contextualSpacing/>
        <w:jc w:val="both"/>
        <w:rPr>
          <w:rFonts w:ascii="Arial" w:eastAsia="Times New Roman" w:hAnsi="Arial" w:cs="Arial"/>
          <w:lang w:val="en-PH" w:eastAsia="en-PH"/>
        </w:rPr>
      </w:pPr>
    </w:p>
    <w:p w:rsidR="00392D0B" w:rsidRPr="00C51154" w:rsidRDefault="00392D0B" w:rsidP="004A1D8B">
      <w:pPr>
        <w:pStyle w:val="ListParagraph"/>
        <w:numPr>
          <w:ilvl w:val="0"/>
          <w:numId w:val="1"/>
        </w:numPr>
        <w:spacing w:after="0" w:line="240" w:lineRule="auto"/>
        <w:ind w:left="360"/>
        <w:jc w:val="both"/>
        <w:rPr>
          <w:rFonts w:ascii="Arial" w:hAnsi="Arial" w:cs="Arial"/>
        </w:rPr>
      </w:pPr>
      <w:r w:rsidRPr="00C51154">
        <w:rPr>
          <w:rFonts w:ascii="Arial" w:hAnsi="Arial" w:cs="Arial"/>
        </w:rPr>
        <w:t>Physical count of Property, Plant and Equipment was not conducted as provided for in Section 5 of COA Circular No. 2020-006 thus placing the amount of the fixed assets account balances reflected in the financial statements in</w:t>
      </w:r>
      <w:r w:rsidR="006329C8">
        <w:rPr>
          <w:rFonts w:ascii="Arial" w:hAnsi="Arial" w:cs="Arial"/>
        </w:rPr>
        <w:t xml:space="preserve"> the amount of ₱10,347,924.09 in</w:t>
      </w:r>
      <w:r w:rsidRPr="00C51154">
        <w:rPr>
          <w:rFonts w:ascii="Arial" w:hAnsi="Arial" w:cs="Arial"/>
        </w:rPr>
        <w:t xml:space="preserve"> doubtful validity.</w:t>
      </w:r>
    </w:p>
    <w:p w:rsidR="00522F80" w:rsidRDefault="00522F80">
      <w:pPr>
        <w:pStyle w:val="ListParagraph"/>
        <w:tabs>
          <w:tab w:val="left" w:pos="540"/>
        </w:tabs>
        <w:spacing w:after="0" w:line="240" w:lineRule="auto"/>
        <w:jc w:val="both"/>
        <w:rPr>
          <w:rFonts w:ascii="Arial" w:hAnsi="Arial" w:cs="Arial"/>
        </w:rPr>
        <w:sectPr w:rsidR="00522F80" w:rsidSect="00522F80">
          <w:pgSz w:w="12240" w:h="15840" w:code="1"/>
          <w:pgMar w:top="720" w:right="1440" w:bottom="1440" w:left="1797" w:header="720" w:footer="720" w:gutter="0"/>
          <w:pgNumType w:start="2"/>
          <w:cols w:space="0"/>
          <w:docGrid w:linePitch="360"/>
        </w:sectPr>
      </w:pPr>
    </w:p>
    <w:p w:rsidR="0020432B" w:rsidRDefault="0020432B">
      <w:pPr>
        <w:pStyle w:val="ListParagraph"/>
        <w:tabs>
          <w:tab w:val="left" w:pos="540"/>
        </w:tabs>
        <w:spacing w:after="0" w:line="240" w:lineRule="auto"/>
        <w:jc w:val="both"/>
        <w:rPr>
          <w:rFonts w:ascii="Arial" w:hAnsi="Arial" w:cs="Arial"/>
        </w:rPr>
      </w:pPr>
    </w:p>
    <w:p w:rsidR="0020432B" w:rsidRDefault="009C33C6" w:rsidP="004A1D8B">
      <w:pPr>
        <w:pStyle w:val="ListParagraph"/>
        <w:numPr>
          <w:ilvl w:val="0"/>
          <w:numId w:val="1"/>
        </w:numPr>
        <w:spacing w:after="0" w:line="240" w:lineRule="auto"/>
        <w:ind w:left="360"/>
        <w:jc w:val="both"/>
        <w:rPr>
          <w:rFonts w:ascii="Arial" w:eastAsia="Calibri" w:hAnsi="Arial"/>
        </w:rPr>
      </w:pPr>
      <w:r>
        <w:rPr>
          <w:rFonts w:ascii="Arial" w:hAnsi="Arial" w:cs="Arial"/>
        </w:rPr>
        <w:t>Physical Count of Inventory was not conducted as mandated by Section 13, Volume 1 of the Government Accounting Manual and duly reconciled with the Supplies Ledger Cards and Stock Cards</w:t>
      </w:r>
      <w:r>
        <w:rPr>
          <w:rFonts w:ascii="Arial" w:hAnsi="Arial" w:cs="Arial"/>
          <w:lang w:val="en-US"/>
        </w:rPr>
        <w:t xml:space="preserve"> kept by the Accounting Unit and the Property/Supply Unit respectively as provided by Section C, D and E, Appendix 66, Volume II puts in doubt </w:t>
      </w:r>
      <w:r>
        <w:rPr>
          <w:rFonts w:ascii="Arial" w:eastAsia="Calibri" w:hAnsi="Arial"/>
          <w:lang w:val="en-US"/>
        </w:rPr>
        <w:t xml:space="preserve">the validity </w:t>
      </w:r>
      <w:proofErr w:type="gramStart"/>
      <w:r>
        <w:rPr>
          <w:rFonts w:ascii="Arial" w:eastAsia="Calibri" w:hAnsi="Arial"/>
          <w:lang w:val="en-US"/>
        </w:rPr>
        <w:t>of  the</w:t>
      </w:r>
      <w:proofErr w:type="gramEnd"/>
      <w:r>
        <w:rPr>
          <w:rFonts w:ascii="Arial" w:eastAsia="Calibri" w:hAnsi="Arial"/>
        </w:rPr>
        <w:t xml:space="preserve"> </w:t>
      </w:r>
      <w:r>
        <w:rPr>
          <w:rFonts w:ascii="Arial" w:eastAsia="Calibri" w:hAnsi="Arial"/>
          <w:lang w:val="en-US"/>
        </w:rPr>
        <w:t>amount of Inventory as reflected in the financial statements of in the amount of ₱683,016.9.</w:t>
      </w:r>
    </w:p>
    <w:p w:rsidR="0020432B" w:rsidRDefault="0020432B">
      <w:pPr>
        <w:tabs>
          <w:tab w:val="left" w:pos="540"/>
        </w:tabs>
        <w:spacing w:after="0" w:line="240" w:lineRule="auto"/>
        <w:contextualSpacing/>
        <w:jc w:val="both"/>
        <w:rPr>
          <w:rFonts w:ascii="Arial" w:eastAsia="Calibri" w:hAnsi="Arial"/>
        </w:rPr>
      </w:pPr>
    </w:p>
    <w:p w:rsidR="00A6308E" w:rsidRDefault="00A6308E" w:rsidP="00A6308E">
      <w:pPr>
        <w:tabs>
          <w:tab w:val="left" w:pos="540"/>
        </w:tabs>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The above and other observations, together with the recommended courses of action which were discussed by the Audit Team with you and other officials of the agency in the exit conference are discussed in</w:t>
      </w:r>
      <w:r>
        <w:rPr>
          <w:rFonts w:ascii="Arial" w:eastAsia="Times New Roman" w:hAnsi="Arial" w:cs="Arial"/>
          <w:lang w:eastAsia="en-PH"/>
        </w:rPr>
        <w:t xml:space="preserve"> </w:t>
      </w:r>
      <w:r>
        <w:rPr>
          <w:rFonts w:ascii="Arial" w:eastAsia="Times New Roman" w:hAnsi="Arial" w:cs="Arial"/>
          <w:lang w:val="en-PH" w:eastAsia="en-PH"/>
        </w:rPr>
        <w:t>detail on Part II of the Report.</w:t>
      </w:r>
    </w:p>
    <w:p w:rsidR="00F23A2B" w:rsidRDefault="00F23A2B" w:rsidP="00A6308E">
      <w:pPr>
        <w:tabs>
          <w:tab w:val="left" w:pos="540"/>
        </w:tabs>
        <w:spacing w:after="0" w:line="240" w:lineRule="auto"/>
        <w:contextualSpacing/>
        <w:jc w:val="both"/>
        <w:rPr>
          <w:rFonts w:ascii="Arial" w:eastAsia="Times New Roman" w:hAnsi="Arial" w:cs="Arial"/>
          <w:lang w:val="en-PH" w:eastAsia="en-PH"/>
        </w:rPr>
      </w:pPr>
    </w:p>
    <w:p w:rsidR="00F23A2B" w:rsidRDefault="00F23A2B" w:rsidP="00F23A2B">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We request that a status report, by accomplishing the attached Agency Action Plan and Status of Implementation form, on the actions taken on the audit recommendations be submitted within 60 days from receipt of this report, pursuant to Section 89 of the General Provisions of the General Appropriations Act FY 2020.</w:t>
      </w:r>
    </w:p>
    <w:p w:rsidR="0020432B" w:rsidRDefault="0020432B">
      <w:pPr>
        <w:tabs>
          <w:tab w:val="left" w:pos="540"/>
        </w:tabs>
        <w:spacing w:after="0" w:line="240" w:lineRule="auto"/>
        <w:contextualSpacing/>
        <w:jc w:val="both"/>
        <w:rPr>
          <w:rFonts w:ascii="Arial" w:eastAsia="Times New Roman" w:hAnsi="Arial" w:cs="Arial"/>
          <w:lang w:val="en-PH" w:eastAsia="en-PH"/>
        </w:rPr>
      </w:pPr>
    </w:p>
    <w:p w:rsidR="0020432B" w:rsidRDefault="00AA77EA">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We appreciate the invaluable support and cooperation extended by the officials of that Agency to the Audit Team which facilitated the completion of the report.</w:t>
      </w:r>
    </w:p>
    <w:p w:rsidR="0020432B" w:rsidRDefault="0020432B">
      <w:pPr>
        <w:spacing w:after="0" w:line="240" w:lineRule="auto"/>
        <w:contextualSpacing/>
        <w:jc w:val="both"/>
        <w:rPr>
          <w:rFonts w:ascii="Arial" w:eastAsia="Times New Roman" w:hAnsi="Arial" w:cs="Arial"/>
          <w:lang w:val="en-PH" w:eastAsia="en-PH"/>
        </w:rPr>
      </w:pPr>
    </w:p>
    <w:p w:rsidR="0020432B" w:rsidRDefault="003263CB">
      <w:pPr>
        <w:spacing w:after="0" w:line="240" w:lineRule="auto"/>
        <w:contextualSpacing/>
        <w:jc w:val="both"/>
        <w:rPr>
          <w:rFonts w:ascii="Arial" w:eastAsia="Times New Roman" w:hAnsi="Arial" w:cs="Arial"/>
          <w:lang w:val="en-PH" w:eastAsia="en-PH"/>
        </w:rPr>
      </w:pPr>
      <w:r>
        <w:rPr>
          <w:rFonts w:ascii="Arial" w:eastAsia="Times New Roman" w:hAnsi="Arial" w:cs="Arial"/>
          <w:noProof/>
          <w:lang w:val="en-PH" w:eastAsia="en-PH"/>
        </w:rPr>
        <w:drawing>
          <wp:anchor distT="0" distB="0" distL="114300" distR="114300" simplePos="0" relativeHeight="251673600" behindDoc="1" locked="0" layoutInCell="1" allowOverlap="1" wp14:anchorId="617F3FBD" wp14:editId="69BD2E5E">
            <wp:simplePos x="0" y="0"/>
            <wp:positionH relativeFrom="column">
              <wp:posOffset>-266700</wp:posOffset>
            </wp:positionH>
            <wp:positionV relativeFrom="paragraph">
              <wp:posOffset>139700</wp:posOffset>
            </wp:positionV>
            <wp:extent cx="2322830" cy="1122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122045"/>
                    </a:xfrm>
                    <a:prstGeom prst="rect">
                      <a:avLst/>
                    </a:prstGeom>
                    <a:noFill/>
                  </pic:spPr>
                </pic:pic>
              </a:graphicData>
            </a:graphic>
            <wp14:sizeRelH relativeFrom="page">
              <wp14:pctWidth>0</wp14:pctWidth>
            </wp14:sizeRelH>
            <wp14:sizeRelV relativeFrom="page">
              <wp14:pctHeight>0</wp14:pctHeight>
            </wp14:sizeRelV>
          </wp:anchor>
        </w:drawing>
      </w:r>
    </w:p>
    <w:p w:rsidR="0020432B" w:rsidRDefault="00AA77EA">
      <w:pPr>
        <w:spacing w:after="0" w:line="240" w:lineRule="auto"/>
        <w:jc w:val="both"/>
        <w:rPr>
          <w:rFonts w:ascii="Arial" w:eastAsia="Times New Roman" w:hAnsi="Arial" w:cs="Arial"/>
          <w:lang w:val="en-PH" w:eastAsia="en-PH"/>
        </w:rPr>
      </w:pPr>
      <w:r>
        <w:rPr>
          <w:rFonts w:ascii="Arial" w:eastAsia="Times New Roman" w:hAnsi="Arial" w:cs="Arial"/>
          <w:lang w:val="en-PH" w:eastAsia="en-PH"/>
        </w:rPr>
        <w:t>Very truly yours,</w:t>
      </w:r>
    </w:p>
    <w:p w:rsidR="0020432B" w:rsidRDefault="0020432B">
      <w:pPr>
        <w:spacing w:after="0" w:line="240" w:lineRule="auto"/>
        <w:jc w:val="both"/>
        <w:rPr>
          <w:rFonts w:ascii="Arial" w:eastAsia="Times New Roman" w:hAnsi="Arial" w:cs="Arial"/>
          <w:lang w:val="en-PH" w:eastAsia="en-PH"/>
        </w:rPr>
      </w:pPr>
    </w:p>
    <w:p w:rsidR="0020432B" w:rsidRDefault="0020432B">
      <w:pPr>
        <w:spacing w:after="0" w:line="240" w:lineRule="auto"/>
        <w:jc w:val="both"/>
        <w:rPr>
          <w:rFonts w:ascii="Arial" w:eastAsia="Times New Roman" w:hAnsi="Arial" w:cs="Arial"/>
          <w:lang w:val="en-PH" w:eastAsia="en-PH"/>
        </w:rPr>
      </w:pPr>
    </w:p>
    <w:p w:rsidR="0020432B" w:rsidRDefault="0020432B">
      <w:pPr>
        <w:spacing w:after="0" w:line="240" w:lineRule="auto"/>
        <w:jc w:val="both"/>
        <w:rPr>
          <w:rFonts w:ascii="Arial" w:eastAsia="Times New Roman" w:hAnsi="Arial" w:cs="Arial"/>
          <w:lang w:val="en-PH" w:eastAsia="en-PH"/>
        </w:rPr>
      </w:pPr>
    </w:p>
    <w:p w:rsidR="0020432B" w:rsidRDefault="003263CB">
      <w:pPr>
        <w:spacing w:after="0" w:line="240" w:lineRule="auto"/>
        <w:jc w:val="both"/>
        <w:rPr>
          <w:rFonts w:ascii="Arial" w:eastAsia="Times New Roman" w:hAnsi="Arial" w:cs="Arial"/>
          <w:b/>
          <w:lang w:val="en-PH" w:eastAsia="en-PH"/>
        </w:rPr>
      </w:pPr>
      <w:r>
        <w:rPr>
          <w:rFonts w:ascii="Arial" w:eastAsia="Times New Roman" w:hAnsi="Arial" w:cs="Arial"/>
          <w:noProof/>
          <w:lang w:val="en-PH" w:eastAsia="en-PH"/>
        </w:rPr>
        <w:drawing>
          <wp:anchor distT="0" distB="0" distL="114300" distR="114300" simplePos="0" relativeHeight="251674624" behindDoc="1" locked="0" layoutInCell="1" allowOverlap="1" wp14:anchorId="0B71FE56" wp14:editId="2F36CE8F">
            <wp:simplePos x="0" y="0"/>
            <wp:positionH relativeFrom="column">
              <wp:posOffset>790575</wp:posOffset>
            </wp:positionH>
            <wp:positionV relativeFrom="paragraph">
              <wp:posOffset>61595</wp:posOffset>
            </wp:positionV>
            <wp:extent cx="646430" cy="579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30" cy="579120"/>
                    </a:xfrm>
                    <a:prstGeom prst="rect">
                      <a:avLst/>
                    </a:prstGeom>
                    <a:noFill/>
                  </pic:spPr>
                </pic:pic>
              </a:graphicData>
            </a:graphic>
            <wp14:sizeRelH relativeFrom="page">
              <wp14:pctWidth>0</wp14:pctWidth>
            </wp14:sizeRelH>
            <wp14:sizeRelV relativeFrom="page">
              <wp14:pctHeight>0</wp14:pctHeight>
            </wp14:sizeRelV>
          </wp:anchor>
        </w:drawing>
      </w:r>
      <w:r w:rsidR="00AA77EA">
        <w:rPr>
          <w:rFonts w:ascii="Arial" w:eastAsia="Times New Roman" w:hAnsi="Arial" w:cs="Arial"/>
          <w:b/>
          <w:lang w:val="en-PH" w:eastAsia="en-PH"/>
        </w:rPr>
        <w:t>CELSO L. VOCAL</w:t>
      </w:r>
    </w:p>
    <w:p w:rsidR="0020432B" w:rsidRDefault="00AA77EA">
      <w:pPr>
        <w:spacing w:after="0" w:line="240" w:lineRule="auto"/>
        <w:jc w:val="both"/>
        <w:rPr>
          <w:rFonts w:ascii="Arial" w:eastAsia="Times New Roman" w:hAnsi="Arial" w:cs="Arial"/>
          <w:lang w:val="en-PH" w:eastAsia="en-PH"/>
        </w:rPr>
      </w:pPr>
      <w:r>
        <w:rPr>
          <w:rFonts w:ascii="Arial" w:eastAsia="Times New Roman" w:hAnsi="Arial" w:cs="Arial"/>
          <w:lang w:val="en-PH" w:eastAsia="en-PH"/>
        </w:rPr>
        <w:t>Director IV</w:t>
      </w:r>
    </w:p>
    <w:p w:rsidR="0020432B" w:rsidRDefault="00AA77EA">
      <w:pPr>
        <w:spacing w:after="0" w:line="240" w:lineRule="auto"/>
        <w:jc w:val="both"/>
        <w:rPr>
          <w:rFonts w:ascii="Arial" w:eastAsia="Times New Roman" w:hAnsi="Arial" w:cs="Arial"/>
          <w:lang w:val="en-PH" w:eastAsia="en-PH"/>
        </w:rPr>
      </w:pPr>
      <w:r>
        <w:rPr>
          <w:rFonts w:ascii="Arial" w:eastAsia="Times New Roman" w:hAnsi="Arial" w:cs="Arial"/>
          <w:lang w:val="en-PH" w:eastAsia="en-PH"/>
        </w:rPr>
        <w:t>Regional Director</w:t>
      </w:r>
    </w:p>
    <w:p w:rsidR="0020432B" w:rsidRDefault="0020432B">
      <w:pPr>
        <w:spacing w:after="0" w:line="240" w:lineRule="auto"/>
        <w:ind w:left="720"/>
        <w:jc w:val="both"/>
        <w:rPr>
          <w:rFonts w:ascii="Arial" w:eastAsia="Times New Roman" w:hAnsi="Arial" w:cs="Arial"/>
          <w:lang w:val="en-PH" w:eastAsia="en-PH"/>
        </w:rPr>
      </w:pPr>
    </w:p>
    <w:p w:rsidR="0020432B" w:rsidRDefault="0020432B">
      <w:pPr>
        <w:spacing w:after="0" w:line="240" w:lineRule="auto"/>
        <w:ind w:left="720"/>
        <w:jc w:val="both"/>
        <w:rPr>
          <w:rFonts w:ascii="Arial" w:eastAsia="Times New Roman" w:hAnsi="Arial" w:cs="Arial"/>
          <w:lang w:val="en-PH" w:eastAsia="en-PH"/>
        </w:rPr>
      </w:pP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Copy furnished</w:t>
      </w:r>
    </w:p>
    <w:p w:rsidR="0020432B" w:rsidRDefault="0020432B">
      <w:pPr>
        <w:spacing w:after="0" w:line="240" w:lineRule="auto"/>
        <w:rPr>
          <w:rFonts w:ascii="Arial" w:eastAsia="Times New Roman" w:hAnsi="Arial" w:cs="Arial"/>
          <w:i/>
          <w:sz w:val="16"/>
          <w:szCs w:val="16"/>
          <w:lang w:val="en-PH" w:eastAsia="en-PH"/>
        </w:rPr>
      </w:pP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The President of the Philippines</w:t>
      </w:r>
    </w:p>
    <w:p w:rsidR="0020432B" w:rsidRDefault="00AA77EA">
      <w:pPr>
        <w:spacing w:after="0" w:line="240" w:lineRule="auto"/>
        <w:rPr>
          <w:rFonts w:ascii="Arial" w:eastAsia="Times New Roman" w:hAnsi="Arial" w:cs="Arial"/>
          <w:i/>
          <w:sz w:val="16"/>
          <w:szCs w:val="16"/>
          <w:lang w:val="en-PH" w:eastAsia="en-PH"/>
        </w:rPr>
      </w:pPr>
      <w:proofErr w:type="spellStart"/>
      <w:r>
        <w:rPr>
          <w:rFonts w:ascii="Arial" w:eastAsia="Times New Roman" w:hAnsi="Arial" w:cs="Arial"/>
          <w:i/>
          <w:sz w:val="16"/>
          <w:szCs w:val="16"/>
          <w:lang w:val="en-PH" w:eastAsia="en-PH"/>
        </w:rPr>
        <w:t>Malacañang</w:t>
      </w:r>
      <w:proofErr w:type="spellEnd"/>
      <w:r>
        <w:rPr>
          <w:rFonts w:ascii="Arial" w:eastAsia="Times New Roman" w:hAnsi="Arial" w:cs="Arial"/>
          <w:i/>
          <w:sz w:val="16"/>
          <w:szCs w:val="16"/>
          <w:lang w:val="en-PH" w:eastAsia="en-PH"/>
        </w:rPr>
        <w:t xml:space="preserve"> Palace, Manila</w:t>
      </w:r>
    </w:p>
    <w:p w:rsidR="0020432B" w:rsidRDefault="0020432B">
      <w:pPr>
        <w:spacing w:after="0" w:line="240" w:lineRule="auto"/>
        <w:ind w:left="720"/>
        <w:rPr>
          <w:rFonts w:ascii="Arial" w:eastAsia="Times New Roman" w:hAnsi="Arial" w:cs="Arial"/>
          <w:i/>
          <w:sz w:val="16"/>
          <w:szCs w:val="16"/>
          <w:lang w:val="en-PH" w:eastAsia="en-PH"/>
        </w:rPr>
      </w:pP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The Vice-President of the Philippines</w:t>
      </w:r>
    </w:p>
    <w:p w:rsidR="0020432B" w:rsidRDefault="00AA77EA">
      <w:pPr>
        <w:spacing w:after="0" w:line="240" w:lineRule="auto"/>
        <w:rPr>
          <w:rFonts w:ascii="Arial" w:eastAsia="Times New Roman" w:hAnsi="Arial" w:cs="Arial"/>
          <w:i/>
          <w:sz w:val="16"/>
          <w:szCs w:val="16"/>
          <w:lang w:val="en-PH" w:eastAsia="en-PH"/>
        </w:rPr>
      </w:pPr>
      <w:proofErr w:type="gramStart"/>
      <w:r>
        <w:rPr>
          <w:rFonts w:ascii="Arial" w:eastAsia="Times New Roman" w:hAnsi="Arial" w:cs="Arial"/>
          <w:i/>
          <w:sz w:val="16"/>
          <w:szCs w:val="16"/>
          <w:lang w:val="en-PH" w:eastAsia="en-PH"/>
        </w:rPr>
        <w:t>Coconut Palace, F. Maria Guerrero St.</w:t>
      </w:r>
      <w:proofErr w:type="gramEnd"/>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CCP Complex, Pasay City</w:t>
      </w:r>
    </w:p>
    <w:p w:rsidR="0020432B" w:rsidRDefault="0020432B">
      <w:pPr>
        <w:spacing w:after="0" w:line="240" w:lineRule="auto"/>
        <w:rPr>
          <w:rFonts w:ascii="Arial" w:eastAsia="Times New Roman" w:hAnsi="Arial" w:cs="Arial"/>
          <w:i/>
          <w:sz w:val="16"/>
          <w:szCs w:val="16"/>
          <w:lang w:val="en-PH" w:eastAsia="en-PH"/>
        </w:rPr>
      </w:pP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The Chairman-Senate Finance Committee</w:t>
      </w: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Senate of the Philippines</w:t>
      </w:r>
    </w:p>
    <w:p w:rsidR="0020432B" w:rsidRDefault="00AA77EA">
      <w:pPr>
        <w:spacing w:after="0" w:line="240" w:lineRule="auto"/>
        <w:rPr>
          <w:rFonts w:ascii="Arial" w:eastAsia="Times New Roman" w:hAnsi="Arial" w:cs="Arial"/>
          <w:i/>
          <w:sz w:val="16"/>
          <w:szCs w:val="16"/>
          <w:lang w:val="en-PH" w:eastAsia="en-PH"/>
        </w:rPr>
      </w:pPr>
      <w:proofErr w:type="spellStart"/>
      <w:r>
        <w:rPr>
          <w:rFonts w:ascii="Arial" w:eastAsia="Times New Roman" w:hAnsi="Arial" w:cs="Arial"/>
          <w:i/>
          <w:sz w:val="16"/>
          <w:szCs w:val="16"/>
          <w:lang w:val="en-PH" w:eastAsia="en-PH"/>
        </w:rPr>
        <w:t>Roxas</w:t>
      </w:r>
      <w:proofErr w:type="spellEnd"/>
      <w:r>
        <w:rPr>
          <w:rFonts w:ascii="Arial" w:eastAsia="Times New Roman" w:hAnsi="Arial" w:cs="Arial"/>
          <w:i/>
          <w:sz w:val="16"/>
          <w:szCs w:val="16"/>
          <w:lang w:val="en-PH" w:eastAsia="en-PH"/>
        </w:rPr>
        <w:t xml:space="preserve"> Boulevard, Pasay City</w:t>
      </w:r>
    </w:p>
    <w:p w:rsidR="0020432B" w:rsidRDefault="0020432B">
      <w:pPr>
        <w:spacing w:after="0" w:line="240" w:lineRule="auto"/>
        <w:ind w:left="720"/>
        <w:rPr>
          <w:rFonts w:ascii="Arial" w:eastAsia="Times New Roman" w:hAnsi="Arial" w:cs="Arial"/>
          <w:i/>
          <w:sz w:val="16"/>
          <w:szCs w:val="16"/>
          <w:lang w:val="en-PH" w:eastAsia="en-PH"/>
        </w:rPr>
      </w:pP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The Chairman-Appropriations Committee</w:t>
      </w: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House of Representatives</w:t>
      </w: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HOR Complex, Constitutional Hills, Quezon City</w:t>
      </w:r>
    </w:p>
    <w:p w:rsidR="0020432B" w:rsidRDefault="0020432B">
      <w:pPr>
        <w:spacing w:after="0" w:line="240" w:lineRule="auto"/>
        <w:ind w:left="720"/>
        <w:rPr>
          <w:rFonts w:ascii="Arial" w:eastAsia="Times New Roman" w:hAnsi="Arial" w:cs="Arial"/>
          <w:i/>
          <w:sz w:val="16"/>
          <w:szCs w:val="16"/>
          <w:lang w:val="en-PH" w:eastAsia="en-PH"/>
        </w:rPr>
      </w:pP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The Secretary of the Budget and Management</w:t>
      </w: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Department of Budget and Management</w:t>
      </w: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 xml:space="preserve">G. </w:t>
      </w:r>
      <w:proofErr w:type="spellStart"/>
      <w:r>
        <w:rPr>
          <w:rFonts w:ascii="Arial" w:eastAsia="Times New Roman" w:hAnsi="Arial" w:cs="Arial"/>
          <w:i/>
          <w:sz w:val="16"/>
          <w:szCs w:val="16"/>
          <w:lang w:val="en-PH" w:eastAsia="en-PH"/>
        </w:rPr>
        <w:t>Solano</w:t>
      </w:r>
      <w:proofErr w:type="spellEnd"/>
      <w:r>
        <w:rPr>
          <w:rFonts w:ascii="Arial" w:eastAsia="Times New Roman" w:hAnsi="Arial" w:cs="Arial"/>
          <w:i/>
          <w:sz w:val="16"/>
          <w:szCs w:val="16"/>
          <w:lang w:val="en-PH" w:eastAsia="en-PH"/>
        </w:rPr>
        <w:t xml:space="preserve"> St., San Miguel, Manila</w:t>
      </w:r>
    </w:p>
    <w:p w:rsidR="0020432B" w:rsidRDefault="0020432B">
      <w:pPr>
        <w:spacing w:after="0" w:line="240" w:lineRule="auto"/>
        <w:ind w:left="720"/>
        <w:rPr>
          <w:rFonts w:ascii="Arial" w:eastAsia="Times New Roman" w:hAnsi="Arial" w:cs="Arial"/>
          <w:i/>
          <w:sz w:val="16"/>
          <w:szCs w:val="16"/>
          <w:lang w:val="en-PH" w:eastAsia="en-PH"/>
        </w:rPr>
      </w:pP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Local Water Utilities Administration (LWUA)</w:t>
      </w: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 xml:space="preserve">MWSS-LWUA Complex, </w:t>
      </w:r>
      <w:proofErr w:type="spellStart"/>
      <w:r>
        <w:rPr>
          <w:rFonts w:ascii="Arial" w:eastAsia="Times New Roman" w:hAnsi="Arial" w:cs="Arial"/>
          <w:i/>
          <w:sz w:val="16"/>
          <w:szCs w:val="16"/>
          <w:lang w:val="en-PH" w:eastAsia="en-PH"/>
        </w:rPr>
        <w:t>Katipunan</w:t>
      </w:r>
      <w:proofErr w:type="spellEnd"/>
      <w:r>
        <w:rPr>
          <w:rFonts w:ascii="Arial" w:eastAsia="Times New Roman" w:hAnsi="Arial" w:cs="Arial"/>
          <w:i/>
          <w:sz w:val="16"/>
          <w:szCs w:val="16"/>
          <w:lang w:val="en-PH" w:eastAsia="en-PH"/>
        </w:rPr>
        <w:t xml:space="preserve"> Avenue</w:t>
      </w:r>
    </w:p>
    <w:p w:rsidR="0020432B" w:rsidRDefault="00AA77EA">
      <w:pPr>
        <w:spacing w:after="0" w:line="240" w:lineRule="auto"/>
        <w:rPr>
          <w:rFonts w:ascii="Arial" w:eastAsia="Times New Roman" w:hAnsi="Arial" w:cs="Arial"/>
          <w:i/>
          <w:sz w:val="16"/>
          <w:szCs w:val="16"/>
          <w:lang w:val="en-PH" w:eastAsia="en-PH"/>
        </w:rPr>
      </w:pPr>
      <w:proofErr w:type="spellStart"/>
      <w:r>
        <w:rPr>
          <w:rFonts w:ascii="Arial" w:eastAsia="Times New Roman" w:hAnsi="Arial" w:cs="Arial"/>
          <w:i/>
          <w:sz w:val="16"/>
          <w:szCs w:val="16"/>
          <w:lang w:val="en-PH" w:eastAsia="en-PH"/>
        </w:rPr>
        <w:t>Balara</w:t>
      </w:r>
      <w:proofErr w:type="spellEnd"/>
      <w:r>
        <w:rPr>
          <w:rFonts w:ascii="Arial" w:eastAsia="Times New Roman" w:hAnsi="Arial" w:cs="Arial"/>
          <w:i/>
          <w:sz w:val="16"/>
          <w:szCs w:val="16"/>
          <w:lang w:val="en-PH" w:eastAsia="en-PH"/>
        </w:rPr>
        <w:t>, Quezon City</w:t>
      </w:r>
    </w:p>
    <w:p w:rsidR="0020432B" w:rsidRDefault="0020432B">
      <w:pPr>
        <w:spacing w:after="0" w:line="240" w:lineRule="auto"/>
        <w:ind w:left="720"/>
        <w:rPr>
          <w:rFonts w:ascii="Arial" w:eastAsia="Times New Roman" w:hAnsi="Arial" w:cs="Arial"/>
          <w:i/>
          <w:sz w:val="16"/>
          <w:szCs w:val="16"/>
          <w:lang w:val="en-PH" w:eastAsia="en-PH"/>
        </w:rPr>
      </w:pP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The Director</w:t>
      </w: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National Library of the Philippines</w:t>
      </w: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 xml:space="preserve">T.M. </w:t>
      </w:r>
      <w:proofErr w:type="spellStart"/>
      <w:r>
        <w:rPr>
          <w:rFonts w:ascii="Arial" w:eastAsia="Times New Roman" w:hAnsi="Arial" w:cs="Arial"/>
          <w:i/>
          <w:sz w:val="16"/>
          <w:szCs w:val="16"/>
          <w:lang w:val="en-PH" w:eastAsia="en-PH"/>
        </w:rPr>
        <w:t>Kalaw</w:t>
      </w:r>
      <w:proofErr w:type="spellEnd"/>
      <w:r>
        <w:rPr>
          <w:rFonts w:ascii="Arial" w:eastAsia="Times New Roman" w:hAnsi="Arial" w:cs="Arial"/>
          <w:i/>
          <w:sz w:val="16"/>
          <w:szCs w:val="16"/>
          <w:lang w:val="en-PH" w:eastAsia="en-PH"/>
        </w:rPr>
        <w:t xml:space="preserve">, </w:t>
      </w:r>
      <w:proofErr w:type="spellStart"/>
      <w:r>
        <w:rPr>
          <w:rFonts w:ascii="Arial" w:eastAsia="Times New Roman" w:hAnsi="Arial" w:cs="Arial"/>
          <w:i/>
          <w:sz w:val="16"/>
          <w:szCs w:val="16"/>
          <w:lang w:val="en-PH" w:eastAsia="en-PH"/>
        </w:rPr>
        <w:t>Ermita</w:t>
      </w:r>
      <w:proofErr w:type="spellEnd"/>
      <w:r>
        <w:rPr>
          <w:rFonts w:ascii="Arial" w:eastAsia="Times New Roman" w:hAnsi="Arial" w:cs="Arial"/>
          <w:i/>
          <w:sz w:val="16"/>
          <w:szCs w:val="16"/>
          <w:lang w:val="en-PH" w:eastAsia="en-PH"/>
        </w:rPr>
        <w:t>, Manila</w:t>
      </w:r>
    </w:p>
    <w:p w:rsidR="0020432B" w:rsidRDefault="0020432B">
      <w:pPr>
        <w:spacing w:after="0" w:line="240" w:lineRule="auto"/>
        <w:ind w:left="720"/>
        <w:rPr>
          <w:rFonts w:ascii="Arial" w:eastAsia="Times New Roman" w:hAnsi="Arial" w:cs="Arial"/>
          <w:i/>
          <w:sz w:val="16"/>
          <w:szCs w:val="16"/>
          <w:lang w:val="en-PH" w:eastAsia="en-PH"/>
        </w:rPr>
      </w:pP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lastRenderedPageBreak/>
        <w:t>The Chief of Office</w:t>
      </w: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 xml:space="preserve">UP Law </w:t>
      </w:r>
      <w:proofErr w:type="spellStart"/>
      <w:r>
        <w:rPr>
          <w:rFonts w:ascii="Arial" w:eastAsia="Times New Roman" w:hAnsi="Arial" w:cs="Arial"/>
          <w:i/>
          <w:sz w:val="16"/>
          <w:szCs w:val="16"/>
          <w:lang w:val="en-PH" w:eastAsia="en-PH"/>
        </w:rPr>
        <w:t>Center</w:t>
      </w:r>
      <w:proofErr w:type="spellEnd"/>
      <w:r>
        <w:rPr>
          <w:rFonts w:ascii="Arial" w:eastAsia="Times New Roman" w:hAnsi="Arial" w:cs="Arial"/>
          <w:i/>
          <w:sz w:val="16"/>
          <w:szCs w:val="16"/>
          <w:lang w:val="en-PH" w:eastAsia="en-PH"/>
        </w:rPr>
        <w:t xml:space="preserve">, UP, </w:t>
      </w:r>
      <w:proofErr w:type="spellStart"/>
      <w:r>
        <w:rPr>
          <w:rFonts w:ascii="Arial" w:eastAsia="Times New Roman" w:hAnsi="Arial" w:cs="Arial"/>
          <w:i/>
          <w:sz w:val="16"/>
          <w:szCs w:val="16"/>
          <w:lang w:val="en-PH" w:eastAsia="en-PH"/>
        </w:rPr>
        <w:t>Diliman</w:t>
      </w:r>
      <w:proofErr w:type="spellEnd"/>
      <w:r>
        <w:rPr>
          <w:rFonts w:ascii="Arial" w:eastAsia="Times New Roman" w:hAnsi="Arial" w:cs="Arial"/>
          <w:i/>
          <w:sz w:val="16"/>
          <w:szCs w:val="16"/>
          <w:lang w:val="en-PH" w:eastAsia="en-PH"/>
        </w:rPr>
        <w:t>, Quezon City</w:t>
      </w:r>
    </w:p>
    <w:p w:rsidR="0020432B" w:rsidRDefault="00AA77EA">
      <w:pPr>
        <w:spacing w:after="0" w:line="240" w:lineRule="auto"/>
        <w:rPr>
          <w:rFonts w:ascii="Arial" w:eastAsia="Times New Roman" w:hAnsi="Arial" w:cs="Arial"/>
          <w:i/>
          <w:sz w:val="16"/>
          <w:szCs w:val="16"/>
          <w:lang w:val="en-PH" w:eastAsia="en-PH"/>
        </w:rPr>
      </w:pPr>
      <w:r>
        <w:rPr>
          <w:rFonts w:ascii="Arial" w:eastAsia="Times New Roman" w:hAnsi="Arial" w:cs="Arial"/>
          <w:i/>
          <w:sz w:val="16"/>
          <w:szCs w:val="16"/>
          <w:lang w:val="en-PH" w:eastAsia="en-PH"/>
        </w:rPr>
        <w:t>File</w:t>
      </w:r>
    </w:p>
    <w:p w:rsidR="0020432B" w:rsidRDefault="0020432B">
      <w:pPr>
        <w:rPr>
          <w:rFonts w:ascii="Arial" w:hAnsi="Arial" w:cs="Arial"/>
        </w:rPr>
        <w:sectPr w:rsidR="0020432B">
          <w:pgSz w:w="12240" w:h="15840"/>
          <w:pgMar w:top="1440" w:right="1440" w:bottom="1440" w:left="1800" w:header="720" w:footer="720" w:gutter="0"/>
          <w:pgNumType w:start="2"/>
          <w:cols w:space="0"/>
          <w:docGrid w:linePitch="360"/>
        </w:sectPr>
      </w:pPr>
    </w:p>
    <w:p w:rsidR="0020432B" w:rsidRDefault="00AA77EA">
      <w:pPr>
        <w:spacing w:after="0" w:line="240" w:lineRule="auto"/>
        <w:contextualSpacing/>
        <w:jc w:val="center"/>
        <w:rPr>
          <w:rFonts w:ascii="Arial" w:eastAsia="Calibri" w:hAnsi="Arial" w:cs="Arial"/>
        </w:rPr>
      </w:pPr>
      <w:r>
        <w:rPr>
          <w:rFonts w:ascii="Arial" w:eastAsia="Calibri" w:hAnsi="Arial" w:cs="Arial"/>
          <w:noProof/>
          <w:lang w:val="en-PH" w:eastAsia="en-PH"/>
        </w:rPr>
        <w:lastRenderedPageBreak/>
        <w:drawing>
          <wp:anchor distT="0" distB="0" distL="114300" distR="114300" simplePos="0" relativeHeight="251665408" behindDoc="1" locked="0" layoutInCell="1" allowOverlap="1">
            <wp:simplePos x="0" y="0"/>
            <wp:positionH relativeFrom="column">
              <wp:posOffset>1552575</wp:posOffset>
            </wp:positionH>
            <wp:positionV relativeFrom="paragraph">
              <wp:posOffset>0</wp:posOffset>
            </wp:positionV>
            <wp:extent cx="1009650" cy="819150"/>
            <wp:effectExtent l="19050" t="0" r="0" b="0"/>
            <wp:wrapNone/>
            <wp:docPr id="19" name="Picture 3" descr="C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descr="COA Logo.JPG"/>
                    <pic:cNvPicPr>
                      <a:picLocks noChangeAspect="1"/>
                    </pic:cNvPicPr>
                  </pic:nvPicPr>
                  <pic:blipFill>
                    <a:blip r:embed="rId13" cstate="print"/>
                    <a:stretch>
                      <a:fillRect/>
                    </a:stretch>
                  </pic:blipFill>
                  <pic:spPr>
                    <a:xfrm>
                      <a:off x="0" y="0"/>
                      <a:ext cx="1009650" cy="819150"/>
                    </a:xfrm>
                    <a:prstGeom prst="rect">
                      <a:avLst/>
                    </a:prstGeom>
                  </pic:spPr>
                </pic:pic>
              </a:graphicData>
            </a:graphic>
          </wp:anchor>
        </w:drawing>
      </w:r>
      <w:r>
        <w:rPr>
          <w:rFonts w:ascii="Arial" w:eastAsia="Calibri" w:hAnsi="Arial" w:cs="Arial"/>
        </w:rPr>
        <w:t>Republic of the Philippines</w:t>
      </w:r>
    </w:p>
    <w:p w:rsidR="0020432B" w:rsidRDefault="00AA77EA">
      <w:pPr>
        <w:spacing w:after="0" w:line="240" w:lineRule="auto"/>
        <w:contextualSpacing/>
        <w:jc w:val="center"/>
        <w:rPr>
          <w:rFonts w:ascii="Arial" w:eastAsia="Calibri" w:hAnsi="Arial" w:cs="Arial"/>
        </w:rPr>
      </w:pPr>
      <w:r>
        <w:rPr>
          <w:rFonts w:ascii="Arial" w:eastAsia="Calibri" w:hAnsi="Arial" w:cs="Arial"/>
          <w:b/>
        </w:rPr>
        <w:t>COMMISSION ON AUDIT</w:t>
      </w:r>
    </w:p>
    <w:p w:rsidR="0020432B" w:rsidRDefault="00AA77EA">
      <w:pPr>
        <w:spacing w:after="0" w:line="240" w:lineRule="auto"/>
        <w:contextualSpacing/>
        <w:jc w:val="center"/>
        <w:rPr>
          <w:rFonts w:ascii="Arial" w:eastAsia="Calibri" w:hAnsi="Arial" w:cs="Arial"/>
          <w:b/>
        </w:rPr>
      </w:pPr>
      <w:r>
        <w:rPr>
          <w:rFonts w:ascii="Arial" w:eastAsia="Calibri" w:hAnsi="Arial" w:cs="Arial"/>
        </w:rPr>
        <w:t>Provincial Satellite Auditing Office</w:t>
      </w:r>
    </w:p>
    <w:p w:rsidR="0020432B" w:rsidRDefault="00AA77EA">
      <w:pPr>
        <w:spacing w:after="0" w:line="240" w:lineRule="auto"/>
        <w:contextualSpacing/>
        <w:jc w:val="center"/>
        <w:rPr>
          <w:rFonts w:ascii="Arial" w:eastAsia="Calibri" w:hAnsi="Arial" w:cs="Arial"/>
        </w:rPr>
      </w:pPr>
      <w:r>
        <w:rPr>
          <w:rFonts w:ascii="Arial" w:eastAsia="Calibri" w:hAnsi="Arial" w:cs="Arial"/>
        </w:rPr>
        <w:t>Iligan City</w:t>
      </w:r>
    </w:p>
    <w:p w:rsidR="0020432B" w:rsidRDefault="00AA77EA">
      <w:pPr>
        <w:spacing w:after="0" w:line="240" w:lineRule="auto"/>
        <w:contextualSpacing/>
        <w:jc w:val="center"/>
        <w:rPr>
          <w:rFonts w:ascii="Arial" w:eastAsia="Calibri" w:hAnsi="Arial" w:cs="Arial"/>
        </w:rPr>
      </w:pPr>
      <w:r>
        <w:rPr>
          <w:rFonts w:ascii="Arial" w:eastAsia="Calibri" w:hAnsi="Arial" w:cs="Arial"/>
        </w:rPr>
        <w:t>R10-05, Water Districts</w:t>
      </w:r>
    </w:p>
    <w:p w:rsidR="0020432B" w:rsidRDefault="0020432B">
      <w:pPr>
        <w:spacing w:after="0" w:line="240" w:lineRule="auto"/>
        <w:contextualSpacing/>
        <w:jc w:val="center"/>
        <w:rPr>
          <w:rFonts w:ascii="Arial" w:eastAsia="Calibri" w:hAnsi="Arial" w:cs="Arial"/>
        </w:rPr>
      </w:pPr>
    </w:p>
    <w:p w:rsidR="0020432B" w:rsidRDefault="00AA77EA">
      <w:pPr>
        <w:spacing w:after="0" w:line="240" w:lineRule="auto"/>
        <w:contextualSpacing/>
        <w:jc w:val="center"/>
        <w:rPr>
          <w:rFonts w:ascii="Arial" w:eastAsia="Calibri" w:hAnsi="Arial" w:cs="Arial"/>
          <w:b/>
        </w:rPr>
      </w:pPr>
      <w:r>
        <w:rPr>
          <w:rFonts w:ascii="Arial" w:eastAsia="Calibri" w:hAnsi="Arial" w:cs="Arial"/>
          <w:b/>
        </w:rPr>
        <w:t>KOLAMBUGAN WATER DISTRICT</w:t>
      </w:r>
    </w:p>
    <w:p w:rsidR="0020432B" w:rsidRDefault="00AA77EA">
      <w:pPr>
        <w:spacing w:after="0" w:line="240" w:lineRule="auto"/>
        <w:contextualSpacing/>
        <w:jc w:val="center"/>
        <w:rPr>
          <w:rFonts w:ascii="Arial" w:eastAsia="Calibri" w:hAnsi="Arial" w:cs="Arial"/>
          <w:lang w:val="en-PH"/>
        </w:rPr>
      </w:pPr>
      <w:r>
        <w:rPr>
          <w:rFonts w:ascii="Arial" w:eastAsia="Calibri" w:hAnsi="Arial" w:cs="Arial"/>
        </w:rPr>
        <w:t>For Calendar Year 20</w:t>
      </w:r>
      <w:r>
        <w:rPr>
          <w:rFonts w:ascii="Arial" w:eastAsia="Calibri" w:hAnsi="Arial" w:cs="Arial"/>
          <w:lang w:val="en-PH"/>
        </w:rPr>
        <w:t>20</w:t>
      </w:r>
    </w:p>
    <w:p w:rsidR="0020432B" w:rsidRDefault="00AA77EA">
      <w:pPr>
        <w:spacing w:after="0" w:line="240" w:lineRule="auto"/>
        <w:contextualSpacing/>
        <w:jc w:val="center"/>
        <w:rPr>
          <w:rFonts w:ascii="Arial" w:eastAsia="Calibri" w:hAnsi="Arial" w:cs="Arial"/>
        </w:rPr>
      </w:pPr>
      <w:r>
        <w:rPr>
          <w:rFonts w:ascii="Arial" w:eastAsia="Calibri" w:hAnsi="Arial" w:cs="Arial"/>
        </w:rPr>
        <w:t>Agency Action Plan and Status of Implementation</w:t>
      </w:r>
    </w:p>
    <w:p w:rsidR="0020432B" w:rsidRDefault="00AA77EA">
      <w:pPr>
        <w:spacing w:after="0" w:line="240" w:lineRule="auto"/>
        <w:contextualSpacing/>
        <w:jc w:val="center"/>
        <w:rPr>
          <w:rFonts w:ascii="Arial" w:eastAsia="Calibri" w:hAnsi="Arial" w:cs="Arial"/>
        </w:rPr>
      </w:pPr>
      <w:r>
        <w:rPr>
          <w:rFonts w:ascii="Arial" w:eastAsia="Calibri" w:hAnsi="Arial" w:cs="Arial"/>
        </w:rPr>
        <w:t>(AAPSI)</w:t>
      </w:r>
    </w:p>
    <w:tbl>
      <w:tblPr>
        <w:tblStyle w:val="TableGrid1"/>
        <w:tblW w:w="14707" w:type="dxa"/>
        <w:tblLayout w:type="fixed"/>
        <w:tblLook w:val="04A0" w:firstRow="1" w:lastRow="0" w:firstColumn="1" w:lastColumn="0" w:noHBand="0" w:noVBand="1"/>
      </w:tblPr>
      <w:tblGrid>
        <w:gridCol w:w="1277"/>
        <w:gridCol w:w="2701"/>
        <w:gridCol w:w="2701"/>
        <w:gridCol w:w="900"/>
        <w:gridCol w:w="1079"/>
        <w:gridCol w:w="810"/>
        <w:gridCol w:w="725"/>
        <w:gridCol w:w="1795"/>
        <w:gridCol w:w="1804"/>
        <w:gridCol w:w="915"/>
      </w:tblGrid>
      <w:tr w:rsidR="00522F80" w:rsidRPr="00522F80">
        <w:trPr>
          <w:tblHeader/>
        </w:trPr>
        <w:tc>
          <w:tcPr>
            <w:tcW w:w="1277" w:type="dxa"/>
            <w:vMerge w:val="restart"/>
            <w:vAlign w:val="center"/>
          </w:tcPr>
          <w:p w:rsidR="0020432B" w:rsidRPr="00522F80" w:rsidRDefault="00AA77EA">
            <w:pPr>
              <w:spacing w:after="0" w:line="240" w:lineRule="auto"/>
              <w:contextualSpacing/>
              <w:jc w:val="center"/>
              <w:rPr>
                <w:rFonts w:ascii="Arial" w:eastAsia="Calibri" w:hAnsi="Arial" w:cs="Arial"/>
              </w:rPr>
            </w:pPr>
            <w:r w:rsidRPr="00522F80">
              <w:rPr>
                <w:rFonts w:ascii="Arial" w:eastAsia="Calibri" w:hAnsi="Arial" w:cs="Arial"/>
              </w:rPr>
              <w:t>Ref.</w:t>
            </w:r>
          </w:p>
        </w:tc>
        <w:tc>
          <w:tcPr>
            <w:tcW w:w="2701" w:type="dxa"/>
            <w:vMerge w:val="restart"/>
            <w:vAlign w:val="center"/>
          </w:tcPr>
          <w:p w:rsidR="0020432B" w:rsidRPr="00522F80" w:rsidRDefault="00AA77EA">
            <w:pPr>
              <w:spacing w:after="0" w:line="240" w:lineRule="auto"/>
              <w:contextualSpacing/>
              <w:jc w:val="center"/>
              <w:rPr>
                <w:rFonts w:ascii="Arial" w:eastAsia="Calibri" w:hAnsi="Arial" w:cs="Arial"/>
              </w:rPr>
            </w:pPr>
            <w:r w:rsidRPr="00522F80">
              <w:rPr>
                <w:rFonts w:ascii="Arial" w:eastAsia="Calibri" w:hAnsi="Arial" w:cs="Arial"/>
              </w:rPr>
              <w:t>Audit Observation</w:t>
            </w:r>
          </w:p>
        </w:tc>
        <w:tc>
          <w:tcPr>
            <w:tcW w:w="2701" w:type="dxa"/>
            <w:vMerge w:val="restart"/>
            <w:vAlign w:val="center"/>
          </w:tcPr>
          <w:p w:rsidR="0020432B" w:rsidRPr="00522F80" w:rsidRDefault="00AA77EA">
            <w:pPr>
              <w:spacing w:after="0" w:line="240" w:lineRule="auto"/>
              <w:contextualSpacing/>
              <w:jc w:val="center"/>
              <w:rPr>
                <w:rFonts w:ascii="Arial" w:eastAsia="Calibri" w:hAnsi="Arial" w:cs="Arial"/>
              </w:rPr>
            </w:pPr>
            <w:r w:rsidRPr="00522F80">
              <w:rPr>
                <w:rFonts w:ascii="Arial" w:eastAsia="Calibri" w:hAnsi="Arial" w:cs="Arial"/>
              </w:rPr>
              <w:t>Audit Recommendation(s)</w:t>
            </w:r>
          </w:p>
        </w:tc>
        <w:tc>
          <w:tcPr>
            <w:tcW w:w="3514" w:type="dxa"/>
            <w:gridSpan w:val="4"/>
            <w:vAlign w:val="center"/>
          </w:tcPr>
          <w:p w:rsidR="0020432B" w:rsidRPr="00522F80" w:rsidRDefault="00AA77EA">
            <w:pPr>
              <w:spacing w:after="0" w:line="240" w:lineRule="auto"/>
              <w:contextualSpacing/>
              <w:jc w:val="center"/>
              <w:rPr>
                <w:rFonts w:ascii="Arial" w:eastAsia="Calibri" w:hAnsi="Arial" w:cs="Arial"/>
              </w:rPr>
            </w:pPr>
            <w:r w:rsidRPr="00522F80">
              <w:rPr>
                <w:rFonts w:ascii="Arial" w:eastAsia="Calibri" w:hAnsi="Arial" w:cs="Arial"/>
              </w:rPr>
              <w:t>Agency Action Plan</w:t>
            </w:r>
          </w:p>
        </w:tc>
        <w:tc>
          <w:tcPr>
            <w:tcW w:w="1795" w:type="dxa"/>
            <w:vMerge w:val="restart"/>
            <w:vAlign w:val="center"/>
          </w:tcPr>
          <w:p w:rsidR="0020432B" w:rsidRPr="00522F80" w:rsidRDefault="00AA77EA">
            <w:pPr>
              <w:spacing w:after="0" w:line="240" w:lineRule="auto"/>
              <w:contextualSpacing/>
              <w:jc w:val="center"/>
              <w:rPr>
                <w:rFonts w:ascii="Arial" w:eastAsia="Calibri" w:hAnsi="Arial" w:cs="Arial"/>
              </w:rPr>
            </w:pPr>
            <w:r w:rsidRPr="00522F80">
              <w:rPr>
                <w:rFonts w:ascii="Arial" w:eastAsia="Calibri" w:hAnsi="Arial" w:cs="Arial"/>
              </w:rPr>
              <w:t>Status of Implementation</w:t>
            </w:r>
          </w:p>
        </w:tc>
        <w:tc>
          <w:tcPr>
            <w:tcW w:w="1804" w:type="dxa"/>
            <w:vMerge w:val="restart"/>
            <w:vAlign w:val="center"/>
          </w:tcPr>
          <w:p w:rsidR="0020432B" w:rsidRPr="00522F80" w:rsidRDefault="00AA77EA">
            <w:pPr>
              <w:spacing w:after="0" w:line="240" w:lineRule="auto"/>
              <w:contextualSpacing/>
              <w:jc w:val="center"/>
              <w:rPr>
                <w:rFonts w:ascii="Arial" w:eastAsia="Calibri" w:hAnsi="Arial" w:cs="Arial"/>
              </w:rPr>
            </w:pPr>
            <w:r w:rsidRPr="00522F80">
              <w:rPr>
                <w:rFonts w:ascii="Arial" w:eastAsia="Calibri" w:hAnsi="Arial" w:cs="Arial"/>
              </w:rPr>
              <w:t>Reason for Partial/ Delay/ Non-Implementation</w:t>
            </w:r>
          </w:p>
        </w:tc>
        <w:tc>
          <w:tcPr>
            <w:tcW w:w="915" w:type="dxa"/>
            <w:vMerge w:val="restart"/>
            <w:vAlign w:val="center"/>
          </w:tcPr>
          <w:p w:rsidR="0020432B" w:rsidRPr="00522F80" w:rsidRDefault="00AA77EA">
            <w:pPr>
              <w:spacing w:after="0" w:line="240" w:lineRule="auto"/>
              <w:contextualSpacing/>
              <w:jc w:val="center"/>
              <w:rPr>
                <w:rFonts w:ascii="Arial" w:eastAsia="Calibri" w:hAnsi="Arial" w:cs="Arial"/>
              </w:rPr>
            </w:pPr>
            <w:r w:rsidRPr="00522F80">
              <w:rPr>
                <w:rFonts w:ascii="Arial" w:eastAsia="Calibri" w:hAnsi="Arial" w:cs="Arial"/>
              </w:rPr>
              <w:t>Action to be Taken</w:t>
            </w:r>
          </w:p>
        </w:tc>
      </w:tr>
      <w:tr w:rsidR="00522F80" w:rsidRPr="00522F80">
        <w:trPr>
          <w:tblHeader/>
        </w:trPr>
        <w:tc>
          <w:tcPr>
            <w:tcW w:w="1277" w:type="dxa"/>
            <w:vMerge/>
          </w:tcPr>
          <w:p w:rsidR="0020432B" w:rsidRPr="00522F80" w:rsidRDefault="0020432B">
            <w:pPr>
              <w:spacing w:after="0" w:line="240" w:lineRule="auto"/>
              <w:contextualSpacing/>
              <w:jc w:val="center"/>
              <w:rPr>
                <w:rFonts w:ascii="Arial" w:eastAsia="Calibri" w:hAnsi="Arial" w:cs="Arial"/>
              </w:rPr>
            </w:pPr>
          </w:p>
        </w:tc>
        <w:tc>
          <w:tcPr>
            <w:tcW w:w="2701" w:type="dxa"/>
            <w:vMerge/>
          </w:tcPr>
          <w:p w:rsidR="0020432B" w:rsidRPr="00522F80" w:rsidRDefault="0020432B">
            <w:pPr>
              <w:spacing w:after="0" w:line="240" w:lineRule="auto"/>
              <w:contextualSpacing/>
              <w:jc w:val="center"/>
              <w:rPr>
                <w:rFonts w:ascii="Arial" w:eastAsia="Calibri" w:hAnsi="Arial" w:cs="Arial"/>
              </w:rPr>
            </w:pPr>
          </w:p>
        </w:tc>
        <w:tc>
          <w:tcPr>
            <w:tcW w:w="2701" w:type="dxa"/>
            <w:vMerge/>
          </w:tcPr>
          <w:p w:rsidR="0020432B" w:rsidRPr="00522F80" w:rsidRDefault="0020432B">
            <w:pPr>
              <w:spacing w:after="0" w:line="240" w:lineRule="auto"/>
              <w:contextualSpacing/>
              <w:jc w:val="center"/>
              <w:rPr>
                <w:rFonts w:ascii="Arial" w:eastAsia="Calibri" w:hAnsi="Arial" w:cs="Arial"/>
              </w:rPr>
            </w:pPr>
          </w:p>
        </w:tc>
        <w:tc>
          <w:tcPr>
            <w:tcW w:w="900" w:type="dxa"/>
            <w:vMerge w:val="restart"/>
            <w:vAlign w:val="center"/>
          </w:tcPr>
          <w:p w:rsidR="0020432B" w:rsidRPr="00522F80" w:rsidRDefault="00AA77EA">
            <w:pPr>
              <w:spacing w:after="0" w:line="240" w:lineRule="auto"/>
              <w:contextualSpacing/>
              <w:jc w:val="center"/>
              <w:rPr>
                <w:rFonts w:ascii="Arial" w:eastAsia="Calibri" w:hAnsi="Arial" w:cs="Arial"/>
              </w:rPr>
            </w:pPr>
            <w:r w:rsidRPr="00522F80">
              <w:rPr>
                <w:rFonts w:ascii="Arial" w:eastAsia="Calibri" w:hAnsi="Arial" w:cs="Arial"/>
              </w:rPr>
              <w:t>Action Plan</w:t>
            </w:r>
          </w:p>
        </w:tc>
        <w:tc>
          <w:tcPr>
            <w:tcW w:w="1079" w:type="dxa"/>
            <w:vMerge w:val="restart"/>
            <w:vAlign w:val="center"/>
          </w:tcPr>
          <w:p w:rsidR="0020432B" w:rsidRPr="00522F80" w:rsidRDefault="00AA77EA">
            <w:pPr>
              <w:spacing w:after="0" w:line="240" w:lineRule="auto"/>
              <w:contextualSpacing/>
              <w:jc w:val="center"/>
              <w:rPr>
                <w:rFonts w:ascii="Arial" w:eastAsia="Calibri" w:hAnsi="Arial" w:cs="Arial"/>
              </w:rPr>
            </w:pPr>
            <w:r w:rsidRPr="00522F80">
              <w:rPr>
                <w:rFonts w:ascii="Arial" w:eastAsia="Calibri" w:hAnsi="Arial" w:cs="Arial"/>
              </w:rPr>
              <w:t>Person / Dept. Responsible</w:t>
            </w:r>
          </w:p>
        </w:tc>
        <w:tc>
          <w:tcPr>
            <w:tcW w:w="1535" w:type="dxa"/>
            <w:gridSpan w:val="2"/>
            <w:vAlign w:val="center"/>
          </w:tcPr>
          <w:p w:rsidR="0020432B" w:rsidRPr="00522F80" w:rsidRDefault="00AA77EA">
            <w:pPr>
              <w:spacing w:after="0" w:line="240" w:lineRule="auto"/>
              <w:contextualSpacing/>
              <w:jc w:val="center"/>
              <w:rPr>
                <w:rFonts w:ascii="Arial" w:eastAsia="Calibri" w:hAnsi="Arial" w:cs="Arial"/>
              </w:rPr>
            </w:pPr>
            <w:r w:rsidRPr="00522F80">
              <w:rPr>
                <w:rFonts w:ascii="Arial" w:eastAsia="Calibri" w:hAnsi="Arial" w:cs="Arial"/>
              </w:rPr>
              <w:t>Target Implementation Date</w:t>
            </w:r>
          </w:p>
        </w:tc>
        <w:tc>
          <w:tcPr>
            <w:tcW w:w="1795" w:type="dxa"/>
            <w:vMerge/>
          </w:tcPr>
          <w:p w:rsidR="0020432B" w:rsidRPr="00522F80" w:rsidRDefault="0020432B">
            <w:pPr>
              <w:spacing w:after="0" w:line="240" w:lineRule="auto"/>
              <w:contextualSpacing/>
              <w:jc w:val="center"/>
              <w:rPr>
                <w:rFonts w:ascii="Arial" w:eastAsia="Calibri" w:hAnsi="Arial" w:cs="Arial"/>
              </w:rPr>
            </w:pPr>
          </w:p>
        </w:tc>
        <w:tc>
          <w:tcPr>
            <w:tcW w:w="1804" w:type="dxa"/>
            <w:vMerge/>
          </w:tcPr>
          <w:p w:rsidR="0020432B" w:rsidRPr="00522F80" w:rsidRDefault="0020432B">
            <w:pPr>
              <w:spacing w:after="0" w:line="240" w:lineRule="auto"/>
              <w:contextualSpacing/>
              <w:jc w:val="center"/>
              <w:rPr>
                <w:rFonts w:ascii="Arial" w:eastAsia="Calibri" w:hAnsi="Arial" w:cs="Arial"/>
              </w:rPr>
            </w:pPr>
          </w:p>
        </w:tc>
        <w:tc>
          <w:tcPr>
            <w:tcW w:w="915" w:type="dxa"/>
            <w:vMerge/>
          </w:tcPr>
          <w:p w:rsidR="0020432B" w:rsidRPr="00522F80" w:rsidRDefault="0020432B">
            <w:pPr>
              <w:spacing w:after="0" w:line="240" w:lineRule="auto"/>
              <w:contextualSpacing/>
              <w:jc w:val="center"/>
              <w:rPr>
                <w:rFonts w:ascii="Arial" w:eastAsia="Calibri" w:hAnsi="Arial" w:cs="Arial"/>
              </w:rPr>
            </w:pPr>
          </w:p>
        </w:tc>
      </w:tr>
      <w:tr w:rsidR="00522F80" w:rsidRPr="00522F80">
        <w:trPr>
          <w:tblHeader/>
        </w:trPr>
        <w:tc>
          <w:tcPr>
            <w:tcW w:w="1277" w:type="dxa"/>
            <w:vMerge/>
          </w:tcPr>
          <w:p w:rsidR="0020432B" w:rsidRPr="00522F80" w:rsidRDefault="0020432B">
            <w:pPr>
              <w:spacing w:after="0" w:line="240" w:lineRule="auto"/>
              <w:contextualSpacing/>
              <w:jc w:val="center"/>
              <w:rPr>
                <w:rFonts w:ascii="Arial" w:eastAsia="Calibri" w:hAnsi="Arial" w:cs="Arial"/>
              </w:rPr>
            </w:pPr>
          </w:p>
        </w:tc>
        <w:tc>
          <w:tcPr>
            <w:tcW w:w="2701" w:type="dxa"/>
            <w:vMerge/>
          </w:tcPr>
          <w:p w:rsidR="0020432B" w:rsidRPr="00522F80" w:rsidRDefault="0020432B">
            <w:pPr>
              <w:spacing w:after="0" w:line="240" w:lineRule="auto"/>
              <w:contextualSpacing/>
              <w:jc w:val="center"/>
              <w:rPr>
                <w:rFonts w:ascii="Arial" w:eastAsia="Calibri" w:hAnsi="Arial" w:cs="Arial"/>
              </w:rPr>
            </w:pPr>
          </w:p>
        </w:tc>
        <w:tc>
          <w:tcPr>
            <w:tcW w:w="2701" w:type="dxa"/>
            <w:vMerge/>
          </w:tcPr>
          <w:p w:rsidR="0020432B" w:rsidRPr="00522F80" w:rsidRDefault="0020432B">
            <w:pPr>
              <w:spacing w:after="0" w:line="240" w:lineRule="auto"/>
              <w:contextualSpacing/>
              <w:jc w:val="center"/>
              <w:rPr>
                <w:rFonts w:ascii="Arial" w:eastAsia="Calibri" w:hAnsi="Arial" w:cs="Arial"/>
              </w:rPr>
            </w:pPr>
          </w:p>
        </w:tc>
        <w:tc>
          <w:tcPr>
            <w:tcW w:w="900" w:type="dxa"/>
            <w:vMerge/>
            <w:vAlign w:val="center"/>
          </w:tcPr>
          <w:p w:rsidR="0020432B" w:rsidRPr="00522F80" w:rsidRDefault="0020432B">
            <w:pPr>
              <w:spacing w:after="0" w:line="240" w:lineRule="auto"/>
              <w:contextualSpacing/>
              <w:jc w:val="center"/>
              <w:rPr>
                <w:rFonts w:ascii="Arial" w:eastAsia="Calibri" w:hAnsi="Arial" w:cs="Arial"/>
              </w:rPr>
            </w:pPr>
          </w:p>
        </w:tc>
        <w:tc>
          <w:tcPr>
            <w:tcW w:w="1079" w:type="dxa"/>
            <w:vMerge/>
            <w:vAlign w:val="center"/>
          </w:tcPr>
          <w:p w:rsidR="0020432B" w:rsidRPr="00522F80" w:rsidRDefault="0020432B">
            <w:pPr>
              <w:spacing w:after="0" w:line="240" w:lineRule="auto"/>
              <w:contextualSpacing/>
              <w:jc w:val="center"/>
              <w:rPr>
                <w:rFonts w:ascii="Arial" w:eastAsia="Calibri" w:hAnsi="Arial" w:cs="Arial"/>
              </w:rPr>
            </w:pPr>
          </w:p>
        </w:tc>
        <w:tc>
          <w:tcPr>
            <w:tcW w:w="810" w:type="dxa"/>
            <w:vAlign w:val="center"/>
          </w:tcPr>
          <w:p w:rsidR="0020432B" w:rsidRPr="00522F80" w:rsidRDefault="00AA77EA">
            <w:pPr>
              <w:spacing w:after="0" w:line="240" w:lineRule="auto"/>
              <w:contextualSpacing/>
              <w:jc w:val="center"/>
              <w:rPr>
                <w:rFonts w:ascii="Arial" w:eastAsia="Calibri" w:hAnsi="Arial" w:cs="Arial"/>
              </w:rPr>
            </w:pPr>
            <w:r w:rsidRPr="00522F80">
              <w:rPr>
                <w:rFonts w:ascii="Arial" w:eastAsia="Calibri" w:hAnsi="Arial" w:cs="Arial"/>
              </w:rPr>
              <w:t>From</w:t>
            </w:r>
          </w:p>
        </w:tc>
        <w:tc>
          <w:tcPr>
            <w:tcW w:w="725" w:type="dxa"/>
            <w:vAlign w:val="center"/>
          </w:tcPr>
          <w:p w:rsidR="0020432B" w:rsidRPr="00522F80" w:rsidRDefault="00AA77EA">
            <w:pPr>
              <w:spacing w:after="0" w:line="240" w:lineRule="auto"/>
              <w:contextualSpacing/>
              <w:jc w:val="center"/>
              <w:rPr>
                <w:rFonts w:ascii="Arial" w:eastAsia="Calibri" w:hAnsi="Arial" w:cs="Arial"/>
              </w:rPr>
            </w:pPr>
            <w:r w:rsidRPr="00522F80">
              <w:rPr>
                <w:rFonts w:ascii="Arial" w:eastAsia="Calibri" w:hAnsi="Arial" w:cs="Arial"/>
              </w:rPr>
              <w:t>To</w:t>
            </w:r>
          </w:p>
        </w:tc>
        <w:tc>
          <w:tcPr>
            <w:tcW w:w="1795" w:type="dxa"/>
            <w:vMerge/>
          </w:tcPr>
          <w:p w:rsidR="0020432B" w:rsidRPr="00522F80" w:rsidRDefault="0020432B">
            <w:pPr>
              <w:spacing w:after="0" w:line="240" w:lineRule="auto"/>
              <w:contextualSpacing/>
              <w:jc w:val="center"/>
              <w:rPr>
                <w:rFonts w:ascii="Arial" w:eastAsia="Calibri" w:hAnsi="Arial" w:cs="Arial"/>
              </w:rPr>
            </w:pPr>
          </w:p>
        </w:tc>
        <w:tc>
          <w:tcPr>
            <w:tcW w:w="1804" w:type="dxa"/>
            <w:vMerge/>
          </w:tcPr>
          <w:p w:rsidR="0020432B" w:rsidRPr="00522F80" w:rsidRDefault="0020432B">
            <w:pPr>
              <w:spacing w:after="0" w:line="240" w:lineRule="auto"/>
              <w:contextualSpacing/>
              <w:jc w:val="center"/>
              <w:rPr>
                <w:rFonts w:ascii="Arial" w:eastAsia="Calibri" w:hAnsi="Arial" w:cs="Arial"/>
              </w:rPr>
            </w:pPr>
          </w:p>
        </w:tc>
        <w:tc>
          <w:tcPr>
            <w:tcW w:w="915" w:type="dxa"/>
            <w:vMerge/>
          </w:tcPr>
          <w:p w:rsidR="0020432B" w:rsidRPr="00522F80" w:rsidRDefault="0020432B">
            <w:pPr>
              <w:spacing w:after="0" w:line="240" w:lineRule="auto"/>
              <w:contextualSpacing/>
              <w:jc w:val="center"/>
              <w:rPr>
                <w:rFonts w:ascii="Arial" w:eastAsia="Calibri" w:hAnsi="Arial" w:cs="Arial"/>
              </w:rPr>
            </w:pPr>
          </w:p>
        </w:tc>
      </w:tr>
      <w:tr w:rsidR="005B5DC9" w:rsidRPr="00522F80">
        <w:tc>
          <w:tcPr>
            <w:tcW w:w="1277" w:type="dxa"/>
          </w:tcPr>
          <w:p w:rsidR="005B5DC9" w:rsidRPr="006E7001" w:rsidRDefault="005B5DC9" w:rsidP="005B5DC9">
            <w:pPr>
              <w:spacing w:after="0" w:line="240" w:lineRule="auto"/>
              <w:jc w:val="center"/>
              <w:rPr>
                <w:rFonts w:ascii="Arial" w:hAnsi="Arial" w:cs="Arial"/>
              </w:rPr>
            </w:pPr>
            <w:r w:rsidRPr="00522F80">
              <w:rPr>
                <w:rFonts w:ascii="Arial" w:hAnsi="Arial" w:cs="Arial"/>
              </w:rPr>
              <w:t>AOM – 2021-00</w:t>
            </w:r>
            <w:r>
              <w:rPr>
                <w:rFonts w:ascii="Arial" w:hAnsi="Arial" w:cs="Arial"/>
              </w:rPr>
              <w:t>1</w:t>
            </w:r>
          </w:p>
        </w:tc>
        <w:tc>
          <w:tcPr>
            <w:tcW w:w="2701" w:type="dxa"/>
          </w:tcPr>
          <w:p w:rsidR="005B5DC9" w:rsidRPr="006F145A" w:rsidRDefault="005B5DC9" w:rsidP="005B5DC9">
            <w:pPr>
              <w:spacing w:line="240" w:lineRule="auto"/>
              <w:jc w:val="both"/>
              <w:rPr>
                <w:rFonts w:ascii="Arial" w:hAnsi="Arial" w:cs="Arial"/>
              </w:rPr>
            </w:pPr>
            <w:r w:rsidRPr="00522F80">
              <w:rPr>
                <w:rFonts w:ascii="Arial" w:eastAsia="Calibri" w:hAnsi="Arial"/>
              </w:rPr>
              <w:t>Payment of Hazard Pay in the amount of ₱26,250.00 is not in confo</w:t>
            </w:r>
            <w:r w:rsidR="00960222">
              <w:rPr>
                <w:rFonts w:ascii="Arial" w:eastAsia="Calibri" w:hAnsi="Arial"/>
              </w:rPr>
              <w:t>rmity with Section 3.2 of Civil Service Commission Memorandum Circular (CSC MC)</w:t>
            </w:r>
            <w:r w:rsidRPr="00522F80">
              <w:rPr>
                <w:rFonts w:ascii="Arial" w:eastAsia="Calibri" w:hAnsi="Arial"/>
              </w:rPr>
              <w:t xml:space="preserve"> No. 10, S. of 2020 dated May 7, 2020 as amended by CSC MC No. 18, S. of 2020 dated October 15, 2020 (Revised Interim Guidelines for Alternative Work Arrangements and Support Mechanisms for Workers in the Government During the Period of State of National Emergency Due to COVID-19 Pandemic).</w:t>
            </w:r>
          </w:p>
        </w:tc>
        <w:tc>
          <w:tcPr>
            <w:tcW w:w="2701" w:type="dxa"/>
          </w:tcPr>
          <w:p w:rsidR="005B5DC9" w:rsidRPr="00522F80" w:rsidRDefault="005B5DC9" w:rsidP="005B5DC9">
            <w:pPr>
              <w:pStyle w:val="BodyText"/>
              <w:spacing w:after="0" w:line="240" w:lineRule="auto"/>
              <w:jc w:val="both"/>
              <w:rPr>
                <w:rFonts w:ascii="Arial" w:hAnsi="Arial" w:cs="Arial"/>
                <w:bCs/>
              </w:rPr>
            </w:pPr>
            <w:r w:rsidRPr="00522F80">
              <w:rPr>
                <w:rFonts w:ascii="Arial" w:hAnsi="Arial" w:cs="Arial"/>
                <w:bCs/>
              </w:rPr>
              <w:t xml:space="preserve">We recommended that the District strictly adhere to the </w:t>
            </w:r>
            <w:r w:rsidR="00960222">
              <w:rPr>
                <w:rFonts w:ascii="Arial" w:hAnsi="Arial" w:cs="Arial"/>
                <w:bCs/>
              </w:rPr>
              <w:t xml:space="preserve">provisions Section 3.2 of </w:t>
            </w:r>
            <w:r w:rsidR="00960222" w:rsidRPr="00960222">
              <w:rPr>
                <w:rFonts w:ascii="Arial" w:hAnsi="Arial" w:cs="Arial"/>
                <w:bCs/>
              </w:rPr>
              <w:t>Civil Service Commission Memorandum Circular (CSC MC)</w:t>
            </w:r>
            <w:r w:rsidRPr="00522F80">
              <w:rPr>
                <w:rFonts w:ascii="Arial" w:hAnsi="Arial" w:cs="Arial"/>
                <w:bCs/>
              </w:rPr>
              <w:t xml:space="preserve"> No. 10, S. of 2020 dated May 7, 2020 as amended by CSC MC No. 18, S. of 2020 dated October 15, 2020. </w:t>
            </w:r>
            <w:proofErr w:type="gramStart"/>
            <w:r w:rsidRPr="00522F80">
              <w:rPr>
                <w:rFonts w:ascii="Arial" w:hAnsi="Arial" w:cs="Arial"/>
                <w:bCs/>
              </w:rPr>
              <w:t>of</w:t>
            </w:r>
            <w:proofErr w:type="gramEnd"/>
            <w:r w:rsidRPr="00522F80">
              <w:rPr>
                <w:rFonts w:ascii="Arial" w:hAnsi="Arial" w:cs="Arial"/>
                <w:bCs/>
              </w:rPr>
              <w:t xml:space="preserve"> in the grant of Hazard Pay during the time of locally declared ECQ.</w:t>
            </w:r>
          </w:p>
          <w:p w:rsidR="005B5DC9" w:rsidRPr="00B35654" w:rsidRDefault="005B5DC9" w:rsidP="005B5DC9">
            <w:pPr>
              <w:spacing w:after="200" w:line="240" w:lineRule="auto"/>
              <w:jc w:val="both"/>
              <w:rPr>
                <w:rFonts w:ascii="Arial" w:hAnsi="Arial" w:cs="Arial"/>
              </w:rPr>
            </w:pPr>
          </w:p>
        </w:tc>
        <w:tc>
          <w:tcPr>
            <w:tcW w:w="900" w:type="dxa"/>
          </w:tcPr>
          <w:p w:rsidR="005B5DC9" w:rsidRPr="00522F80" w:rsidRDefault="005B5DC9" w:rsidP="005B5DC9">
            <w:pPr>
              <w:spacing w:after="0" w:line="240" w:lineRule="auto"/>
              <w:contextualSpacing/>
              <w:jc w:val="center"/>
              <w:rPr>
                <w:rFonts w:ascii="Arial" w:eastAsia="Calibri" w:hAnsi="Arial" w:cs="Arial"/>
              </w:rPr>
            </w:pPr>
          </w:p>
        </w:tc>
        <w:tc>
          <w:tcPr>
            <w:tcW w:w="1079" w:type="dxa"/>
          </w:tcPr>
          <w:p w:rsidR="005B5DC9" w:rsidRPr="00522F80" w:rsidRDefault="005B5DC9" w:rsidP="005B5DC9">
            <w:pPr>
              <w:spacing w:after="0" w:line="240" w:lineRule="auto"/>
              <w:contextualSpacing/>
              <w:jc w:val="center"/>
              <w:rPr>
                <w:rFonts w:ascii="Arial" w:eastAsia="Calibri" w:hAnsi="Arial" w:cs="Arial"/>
              </w:rPr>
            </w:pPr>
          </w:p>
        </w:tc>
        <w:tc>
          <w:tcPr>
            <w:tcW w:w="810" w:type="dxa"/>
          </w:tcPr>
          <w:p w:rsidR="005B5DC9" w:rsidRPr="00522F80" w:rsidRDefault="005B5DC9" w:rsidP="005B5DC9">
            <w:pPr>
              <w:spacing w:after="0" w:line="240" w:lineRule="auto"/>
              <w:contextualSpacing/>
              <w:jc w:val="center"/>
              <w:rPr>
                <w:rFonts w:ascii="Arial" w:eastAsia="Calibri" w:hAnsi="Arial" w:cs="Arial"/>
              </w:rPr>
            </w:pPr>
          </w:p>
        </w:tc>
        <w:tc>
          <w:tcPr>
            <w:tcW w:w="725" w:type="dxa"/>
          </w:tcPr>
          <w:p w:rsidR="005B5DC9" w:rsidRPr="00522F80" w:rsidRDefault="005B5DC9" w:rsidP="005B5DC9">
            <w:pPr>
              <w:spacing w:after="0" w:line="240" w:lineRule="auto"/>
              <w:contextualSpacing/>
              <w:jc w:val="center"/>
              <w:rPr>
                <w:rFonts w:ascii="Arial" w:eastAsia="Calibri" w:hAnsi="Arial" w:cs="Arial"/>
              </w:rPr>
            </w:pPr>
          </w:p>
        </w:tc>
        <w:tc>
          <w:tcPr>
            <w:tcW w:w="1795" w:type="dxa"/>
          </w:tcPr>
          <w:p w:rsidR="005B5DC9" w:rsidRPr="00522F80" w:rsidRDefault="005B5DC9" w:rsidP="005B5DC9">
            <w:pPr>
              <w:spacing w:after="0" w:line="240" w:lineRule="auto"/>
              <w:contextualSpacing/>
              <w:jc w:val="center"/>
              <w:rPr>
                <w:rFonts w:ascii="Arial" w:eastAsia="Calibri" w:hAnsi="Arial" w:cs="Arial"/>
              </w:rPr>
            </w:pPr>
          </w:p>
        </w:tc>
        <w:tc>
          <w:tcPr>
            <w:tcW w:w="1804" w:type="dxa"/>
          </w:tcPr>
          <w:p w:rsidR="005B5DC9" w:rsidRPr="00522F80" w:rsidRDefault="005B5DC9" w:rsidP="005B5DC9">
            <w:pPr>
              <w:spacing w:after="0" w:line="240" w:lineRule="auto"/>
              <w:contextualSpacing/>
              <w:jc w:val="center"/>
              <w:rPr>
                <w:rFonts w:ascii="Arial" w:eastAsia="Calibri" w:hAnsi="Arial" w:cs="Arial"/>
              </w:rPr>
            </w:pPr>
          </w:p>
        </w:tc>
        <w:tc>
          <w:tcPr>
            <w:tcW w:w="915" w:type="dxa"/>
          </w:tcPr>
          <w:p w:rsidR="005B5DC9" w:rsidRPr="00522F80" w:rsidRDefault="005B5DC9" w:rsidP="005B5DC9">
            <w:pPr>
              <w:spacing w:after="0" w:line="240" w:lineRule="auto"/>
              <w:contextualSpacing/>
              <w:jc w:val="center"/>
              <w:rPr>
                <w:rFonts w:ascii="Arial" w:eastAsia="Calibri" w:hAnsi="Arial" w:cs="Arial"/>
              </w:rPr>
            </w:pPr>
          </w:p>
        </w:tc>
      </w:tr>
      <w:tr w:rsidR="005B5DC9" w:rsidRPr="00522F80">
        <w:tc>
          <w:tcPr>
            <w:tcW w:w="1277" w:type="dxa"/>
          </w:tcPr>
          <w:p w:rsidR="005B5DC9" w:rsidRPr="006E7001" w:rsidRDefault="005B5DC9" w:rsidP="005B5DC9">
            <w:pPr>
              <w:spacing w:after="0" w:line="240" w:lineRule="auto"/>
              <w:jc w:val="center"/>
              <w:rPr>
                <w:rFonts w:ascii="Arial" w:hAnsi="Arial" w:cs="Arial"/>
              </w:rPr>
            </w:pPr>
            <w:r w:rsidRPr="00522F80">
              <w:rPr>
                <w:rFonts w:ascii="Arial" w:hAnsi="Arial" w:cs="Arial"/>
              </w:rPr>
              <w:t>AOM -</w:t>
            </w:r>
            <w:r w:rsidRPr="00522F80">
              <w:rPr>
                <w:rFonts w:ascii="Arial" w:hAnsi="Arial" w:cs="Arial"/>
              </w:rPr>
              <w:lastRenderedPageBreak/>
              <w:t>2021-00</w:t>
            </w:r>
            <w:r>
              <w:rPr>
                <w:rFonts w:ascii="Arial" w:hAnsi="Arial" w:cs="Arial"/>
              </w:rPr>
              <w:t>2</w:t>
            </w:r>
          </w:p>
        </w:tc>
        <w:tc>
          <w:tcPr>
            <w:tcW w:w="2701" w:type="dxa"/>
          </w:tcPr>
          <w:p w:rsidR="005B5DC9" w:rsidRPr="006F145A" w:rsidRDefault="005B5DC9" w:rsidP="005B5DC9">
            <w:pPr>
              <w:spacing w:line="240" w:lineRule="auto"/>
              <w:jc w:val="both"/>
              <w:rPr>
                <w:rFonts w:ascii="Arial" w:hAnsi="Arial" w:cs="Arial"/>
              </w:rPr>
            </w:pPr>
            <w:r w:rsidRPr="00522F80">
              <w:rPr>
                <w:rFonts w:ascii="Arial" w:eastAsia="Calibri" w:hAnsi="Arial"/>
                <w:lang w:val="en-PH"/>
              </w:rPr>
              <w:lastRenderedPageBreak/>
              <w:t xml:space="preserve">Payroll </w:t>
            </w:r>
            <w:r w:rsidRPr="00522F80">
              <w:rPr>
                <w:rFonts w:ascii="Arial" w:eastAsia="Calibri" w:hAnsi="Arial"/>
              </w:rPr>
              <w:t xml:space="preserve">Disbursement </w:t>
            </w:r>
            <w:r w:rsidRPr="00522F80">
              <w:rPr>
                <w:rFonts w:ascii="Arial" w:eastAsia="Calibri" w:hAnsi="Arial"/>
              </w:rPr>
              <w:lastRenderedPageBreak/>
              <w:t>Vouchers (DVs) in the total amount of P1</w:t>
            </w:r>
            <w:proofErr w:type="gramStart"/>
            <w:r w:rsidRPr="00522F80">
              <w:rPr>
                <w:rFonts w:ascii="Arial" w:eastAsia="Calibri" w:hAnsi="Arial"/>
                <w:lang w:val="en-PH"/>
              </w:rPr>
              <w:t>,</w:t>
            </w:r>
            <w:r w:rsidRPr="00522F80">
              <w:rPr>
                <w:rFonts w:ascii="Arial" w:eastAsia="Calibri" w:hAnsi="Arial"/>
              </w:rPr>
              <w:t>596</w:t>
            </w:r>
            <w:r w:rsidRPr="00522F80">
              <w:rPr>
                <w:rFonts w:ascii="Arial" w:eastAsia="Calibri" w:hAnsi="Arial"/>
                <w:lang w:val="en-PH"/>
              </w:rPr>
              <w:t>,</w:t>
            </w:r>
            <w:r w:rsidRPr="00522F80">
              <w:rPr>
                <w:rFonts w:ascii="Arial" w:eastAsia="Calibri" w:hAnsi="Arial"/>
              </w:rPr>
              <w:t>530.25</w:t>
            </w:r>
            <w:proofErr w:type="gramEnd"/>
            <w:r w:rsidRPr="00522F80">
              <w:rPr>
                <w:rFonts w:ascii="Arial" w:eastAsia="Calibri" w:hAnsi="Arial"/>
              </w:rPr>
              <w:t xml:space="preserve"> disclosed lack of supporting documents or incomplete documentation </w:t>
            </w:r>
            <w:r w:rsidRPr="00522F80">
              <w:rPr>
                <w:rFonts w:ascii="Arial" w:eastAsia="Calibri" w:hAnsi="Arial"/>
                <w:lang w:val="en-PH"/>
              </w:rPr>
              <w:t>a</w:t>
            </w:r>
            <w:r w:rsidRPr="00522F80">
              <w:rPr>
                <w:rFonts w:ascii="Arial" w:eastAsia="Calibri" w:hAnsi="Arial"/>
              </w:rPr>
              <w:t>s required under COA Circular No. 2012-001 and in violation of Section 4 of PD 1445. The propriety of the accounting entries made could not be ascertained because of the lack of supporting data to establish the validity of the accounts.</w:t>
            </w:r>
          </w:p>
        </w:tc>
        <w:tc>
          <w:tcPr>
            <w:tcW w:w="2701" w:type="dxa"/>
          </w:tcPr>
          <w:p w:rsidR="005B5DC9" w:rsidRPr="00522F80" w:rsidRDefault="005B5DC9" w:rsidP="005B5DC9">
            <w:pPr>
              <w:spacing w:line="240" w:lineRule="auto"/>
              <w:jc w:val="both"/>
              <w:rPr>
                <w:rFonts w:ascii="Arial" w:hAnsi="Arial" w:cs="Arial"/>
              </w:rPr>
            </w:pPr>
            <w:r w:rsidRPr="00522F80">
              <w:rPr>
                <w:rFonts w:ascii="Arial" w:hAnsi="Arial" w:cs="Arial"/>
                <w:lang w:val="en-PH"/>
              </w:rPr>
              <w:lastRenderedPageBreak/>
              <w:t>We recommend</w:t>
            </w:r>
            <w:proofErr w:type="spellStart"/>
            <w:r w:rsidRPr="00522F80">
              <w:rPr>
                <w:rFonts w:ascii="Arial" w:hAnsi="Arial" w:cs="Arial"/>
              </w:rPr>
              <w:t>ed</w:t>
            </w:r>
            <w:proofErr w:type="spellEnd"/>
            <w:r w:rsidRPr="00522F80">
              <w:rPr>
                <w:rFonts w:ascii="Arial" w:hAnsi="Arial" w:cs="Arial"/>
                <w:lang w:val="en-PH"/>
              </w:rPr>
              <w:t xml:space="preserve"> that </w:t>
            </w:r>
            <w:r w:rsidRPr="00522F80">
              <w:rPr>
                <w:rFonts w:ascii="Arial" w:hAnsi="Arial" w:cs="Arial"/>
              </w:rPr>
              <w:lastRenderedPageBreak/>
              <w:t xml:space="preserve">the accountant obtain and update the list of supporting documents </w:t>
            </w:r>
            <w:r w:rsidRPr="00522F80">
              <w:rPr>
                <w:rFonts w:ascii="Arial" w:hAnsi="Arial" w:cs="Arial"/>
                <w:lang w:val="en-PH"/>
              </w:rPr>
              <w:t>for</w:t>
            </w:r>
            <w:r w:rsidRPr="00522F80">
              <w:rPr>
                <w:rFonts w:ascii="Arial" w:hAnsi="Arial" w:cs="Arial"/>
              </w:rPr>
              <w:t xml:space="preserve"> </w:t>
            </w:r>
            <w:r w:rsidRPr="00522F80">
              <w:rPr>
                <w:rFonts w:ascii="Arial" w:hAnsi="Arial" w:cs="Arial"/>
                <w:lang w:val="en-PH"/>
              </w:rPr>
              <w:t>payroll</w:t>
            </w:r>
            <w:r w:rsidRPr="00522F80">
              <w:rPr>
                <w:rFonts w:ascii="Arial" w:hAnsi="Arial" w:cs="Arial"/>
              </w:rPr>
              <w:t xml:space="preserve"> transactions and ensure that these are completely attached to the disbursement vouchers upon processing.</w:t>
            </w:r>
          </w:p>
          <w:p w:rsidR="005B5DC9" w:rsidRPr="00B35654" w:rsidRDefault="005B5DC9" w:rsidP="005B5DC9">
            <w:pPr>
              <w:spacing w:after="200" w:line="240" w:lineRule="auto"/>
              <w:jc w:val="both"/>
              <w:rPr>
                <w:rFonts w:ascii="Arial" w:hAnsi="Arial" w:cs="Arial"/>
              </w:rPr>
            </w:pPr>
          </w:p>
        </w:tc>
        <w:tc>
          <w:tcPr>
            <w:tcW w:w="900" w:type="dxa"/>
          </w:tcPr>
          <w:p w:rsidR="005B5DC9" w:rsidRPr="00522F80" w:rsidRDefault="005B5DC9" w:rsidP="005B5DC9">
            <w:pPr>
              <w:spacing w:after="0" w:line="240" w:lineRule="auto"/>
              <w:contextualSpacing/>
              <w:jc w:val="center"/>
              <w:rPr>
                <w:rFonts w:ascii="Arial" w:eastAsia="Calibri" w:hAnsi="Arial" w:cs="Arial"/>
              </w:rPr>
            </w:pPr>
          </w:p>
        </w:tc>
        <w:tc>
          <w:tcPr>
            <w:tcW w:w="1079" w:type="dxa"/>
          </w:tcPr>
          <w:p w:rsidR="005B5DC9" w:rsidRPr="00522F80" w:rsidRDefault="005B5DC9" w:rsidP="005B5DC9">
            <w:pPr>
              <w:spacing w:after="0" w:line="240" w:lineRule="auto"/>
              <w:contextualSpacing/>
              <w:jc w:val="center"/>
              <w:rPr>
                <w:rFonts w:ascii="Arial" w:eastAsia="Calibri" w:hAnsi="Arial" w:cs="Arial"/>
              </w:rPr>
            </w:pPr>
          </w:p>
        </w:tc>
        <w:tc>
          <w:tcPr>
            <w:tcW w:w="810" w:type="dxa"/>
          </w:tcPr>
          <w:p w:rsidR="005B5DC9" w:rsidRPr="00522F80" w:rsidRDefault="005B5DC9" w:rsidP="005B5DC9">
            <w:pPr>
              <w:spacing w:after="0" w:line="240" w:lineRule="auto"/>
              <w:contextualSpacing/>
              <w:jc w:val="center"/>
              <w:rPr>
                <w:rFonts w:ascii="Arial" w:eastAsia="Calibri" w:hAnsi="Arial" w:cs="Arial"/>
              </w:rPr>
            </w:pPr>
          </w:p>
        </w:tc>
        <w:tc>
          <w:tcPr>
            <w:tcW w:w="725" w:type="dxa"/>
          </w:tcPr>
          <w:p w:rsidR="005B5DC9" w:rsidRPr="00522F80" w:rsidRDefault="005B5DC9" w:rsidP="005B5DC9">
            <w:pPr>
              <w:spacing w:after="0" w:line="240" w:lineRule="auto"/>
              <w:contextualSpacing/>
              <w:jc w:val="center"/>
              <w:rPr>
                <w:rFonts w:ascii="Arial" w:eastAsia="Calibri" w:hAnsi="Arial" w:cs="Arial"/>
              </w:rPr>
            </w:pPr>
          </w:p>
        </w:tc>
        <w:tc>
          <w:tcPr>
            <w:tcW w:w="1795" w:type="dxa"/>
          </w:tcPr>
          <w:p w:rsidR="005B5DC9" w:rsidRPr="00522F80" w:rsidRDefault="005B5DC9" w:rsidP="005B5DC9">
            <w:pPr>
              <w:spacing w:after="0" w:line="240" w:lineRule="auto"/>
              <w:contextualSpacing/>
              <w:jc w:val="center"/>
              <w:rPr>
                <w:rFonts w:ascii="Arial" w:eastAsia="Calibri" w:hAnsi="Arial" w:cs="Arial"/>
              </w:rPr>
            </w:pPr>
          </w:p>
        </w:tc>
        <w:tc>
          <w:tcPr>
            <w:tcW w:w="1804" w:type="dxa"/>
          </w:tcPr>
          <w:p w:rsidR="005B5DC9" w:rsidRPr="00522F80" w:rsidRDefault="005B5DC9" w:rsidP="005B5DC9">
            <w:pPr>
              <w:spacing w:after="0" w:line="240" w:lineRule="auto"/>
              <w:contextualSpacing/>
              <w:jc w:val="center"/>
              <w:rPr>
                <w:rFonts w:ascii="Arial" w:eastAsia="Calibri" w:hAnsi="Arial" w:cs="Arial"/>
              </w:rPr>
            </w:pPr>
          </w:p>
        </w:tc>
        <w:tc>
          <w:tcPr>
            <w:tcW w:w="915" w:type="dxa"/>
          </w:tcPr>
          <w:p w:rsidR="005B5DC9" w:rsidRPr="00522F80" w:rsidRDefault="005B5DC9" w:rsidP="005B5DC9">
            <w:pPr>
              <w:spacing w:after="0" w:line="240" w:lineRule="auto"/>
              <w:contextualSpacing/>
              <w:jc w:val="center"/>
              <w:rPr>
                <w:rFonts w:ascii="Arial" w:eastAsia="Calibri" w:hAnsi="Arial" w:cs="Arial"/>
              </w:rPr>
            </w:pPr>
          </w:p>
        </w:tc>
      </w:tr>
      <w:tr w:rsidR="003C5821" w:rsidRPr="00522F80">
        <w:tc>
          <w:tcPr>
            <w:tcW w:w="1277" w:type="dxa"/>
          </w:tcPr>
          <w:p w:rsidR="003C5821" w:rsidRPr="006E7001" w:rsidRDefault="003C5821" w:rsidP="005B5DC9">
            <w:pPr>
              <w:spacing w:after="0" w:line="240" w:lineRule="auto"/>
              <w:jc w:val="center"/>
              <w:rPr>
                <w:rFonts w:ascii="Arial" w:hAnsi="Arial" w:cs="Arial"/>
              </w:rPr>
            </w:pPr>
            <w:r w:rsidRPr="00522F80">
              <w:rPr>
                <w:rFonts w:ascii="Arial" w:hAnsi="Arial" w:cs="Arial"/>
              </w:rPr>
              <w:lastRenderedPageBreak/>
              <w:t>AOM – 2021-00</w:t>
            </w:r>
            <w:r>
              <w:rPr>
                <w:rFonts w:ascii="Arial" w:hAnsi="Arial" w:cs="Arial"/>
              </w:rPr>
              <w:t>3</w:t>
            </w:r>
          </w:p>
        </w:tc>
        <w:tc>
          <w:tcPr>
            <w:tcW w:w="2701" w:type="dxa"/>
          </w:tcPr>
          <w:p w:rsidR="003C5821" w:rsidRDefault="003C5821" w:rsidP="005B5DC9">
            <w:pPr>
              <w:spacing w:line="240" w:lineRule="auto"/>
              <w:jc w:val="both"/>
              <w:rPr>
                <w:rFonts w:ascii="Arial" w:hAnsi="Arial" w:cs="Arial"/>
              </w:rPr>
            </w:pPr>
            <w:bookmarkStart w:id="0" w:name="_Hlk71706023"/>
            <w:proofErr w:type="spellStart"/>
            <w:r w:rsidRPr="003C5821">
              <w:rPr>
                <w:rFonts w:ascii="Arial" w:hAnsi="Arial" w:cs="Arial"/>
              </w:rPr>
              <w:t>Kolambugan</w:t>
            </w:r>
            <w:proofErr w:type="spellEnd"/>
            <w:r w:rsidRPr="003C5821">
              <w:rPr>
                <w:rFonts w:ascii="Arial" w:hAnsi="Arial" w:cs="Arial"/>
              </w:rPr>
              <w:t xml:space="preserve"> Water District did not use gender statistics and sex-disaggregated data and the existing gender analysis tools such as the Harmonized GAD Guidelines to determine the extent of the gender-responsiveness of its programs, activities, and projects in the prepared GAD Plan and Budget for calendar year 20</w:t>
            </w:r>
            <w:r w:rsidR="001B69D5">
              <w:rPr>
                <w:rFonts w:ascii="Arial" w:hAnsi="Arial" w:cs="Arial"/>
              </w:rPr>
              <w:t>20</w:t>
            </w:r>
            <w:r w:rsidRPr="003C5821">
              <w:rPr>
                <w:rFonts w:ascii="Arial" w:hAnsi="Arial" w:cs="Arial"/>
              </w:rPr>
              <w:t xml:space="preserve">, thereby making the </w:t>
            </w:r>
            <w:r w:rsidRPr="003C5821">
              <w:rPr>
                <w:rFonts w:ascii="Arial" w:hAnsi="Arial" w:cs="Arial"/>
              </w:rPr>
              <w:lastRenderedPageBreak/>
              <w:t>attribution of the GAD budget doubtful.</w:t>
            </w:r>
          </w:p>
          <w:bookmarkEnd w:id="0"/>
          <w:p w:rsidR="003C5821" w:rsidRPr="006F145A" w:rsidRDefault="003C5821" w:rsidP="003C5821">
            <w:pPr>
              <w:spacing w:after="0" w:line="240" w:lineRule="auto"/>
              <w:jc w:val="both"/>
              <w:rPr>
                <w:rFonts w:ascii="Arial" w:hAnsi="Arial" w:cs="Arial"/>
              </w:rPr>
            </w:pPr>
          </w:p>
        </w:tc>
        <w:tc>
          <w:tcPr>
            <w:tcW w:w="2701" w:type="dxa"/>
          </w:tcPr>
          <w:p w:rsidR="00FE339D" w:rsidRPr="00FE339D" w:rsidRDefault="00FE339D" w:rsidP="00FE339D">
            <w:pPr>
              <w:spacing w:after="200" w:line="240" w:lineRule="auto"/>
              <w:jc w:val="both"/>
              <w:rPr>
                <w:rFonts w:ascii="Arial" w:hAnsi="Arial" w:cs="Arial"/>
              </w:rPr>
            </w:pPr>
            <w:r w:rsidRPr="00FE339D">
              <w:rPr>
                <w:rFonts w:ascii="Arial" w:hAnsi="Arial" w:cs="Arial"/>
              </w:rPr>
              <w:lastRenderedPageBreak/>
              <w:t>We recommended that management:</w:t>
            </w:r>
          </w:p>
          <w:p w:rsidR="00FE339D" w:rsidRPr="00FE339D" w:rsidRDefault="00FE339D" w:rsidP="00FE339D">
            <w:pPr>
              <w:spacing w:after="200" w:line="240" w:lineRule="auto"/>
              <w:jc w:val="both"/>
              <w:rPr>
                <w:rFonts w:ascii="Arial" w:hAnsi="Arial" w:cs="Arial"/>
              </w:rPr>
            </w:pPr>
          </w:p>
          <w:p w:rsidR="00FE339D" w:rsidRPr="00FE339D" w:rsidRDefault="00FE339D" w:rsidP="001B69D5">
            <w:pPr>
              <w:spacing w:after="200" w:line="240" w:lineRule="auto"/>
              <w:ind w:left="166" w:hanging="166"/>
              <w:jc w:val="both"/>
              <w:rPr>
                <w:rFonts w:ascii="Arial" w:hAnsi="Arial" w:cs="Arial"/>
              </w:rPr>
            </w:pPr>
            <w:proofErr w:type="spellStart"/>
            <w:r w:rsidRPr="00FE339D">
              <w:rPr>
                <w:rFonts w:ascii="Arial" w:hAnsi="Arial" w:cs="Arial"/>
              </w:rPr>
              <w:t>a.Prioritize</w:t>
            </w:r>
            <w:proofErr w:type="spellEnd"/>
            <w:r w:rsidRPr="00FE339D">
              <w:rPr>
                <w:rFonts w:ascii="Arial" w:hAnsi="Arial" w:cs="Arial"/>
              </w:rPr>
              <w:t xml:space="preserve"> gender mainstreaming efforts in GAD planning and budgeting to be headed by its GAD Focal Point System by using existing gender analysis tools such as the HGDG in the identification, design, implementation, </w:t>
            </w:r>
            <w:r w:rsidRPr="00FE339D">
              <w:rPr>
                <w:rFonts w:ascii="Arial" w:hAnsi="Arial" w:cs="Arial"/>
              </w:rPr>
              <w:lastRenderedPageBreak/>
              <w:t>management, and monitoring and evaluation stages of the various PAPs of the District to determine the extent of their gender-responsiveness and amount to be attributed to the GAD budget;</w:t>
            </w:r>
          </w:p>
          <w:p w:rsidR="00FE339D" w:rsidRPr="00FE339D" w:rsidRDefault="00FE339D" w:rsidP="00FE339D">
            <w:pPr>
              <w:spacing w:after="200" w:line="240" w:lineRule="auto"/>
              <w:ind w:left="166"/>
              <w:jc w:val="both"/>
              <w:rPr>
                <w:rFonts w:ascii="Arial" w:hAnsi="Arial" w:cs="Arial"/>
              </w:rPr>
            </w:pPr>
            <w:r w:rsidRPr="00FE339D">
              <w:rPr>
                <w:rFonts w:ascii="Arial" w:hAnsi="Arial" w:cs="Arial"/>
              </w:rPr>
              <w:t>If the district is not yet trained on the use of the tool, or the GFPS is not capacitated to conduct such gender analysis, it is recommended to seek the assistance of an expert or make representation through the Board of Directors to request for training and workshop from accredited institutions.</w:t>
            </w:r>
          </w:p>
          <w:p w:rsidR="003C5821" w:rsidRPr="00B35654" w:rsidRDefault="00FE339D" w:rsidP="00FE339D">
            <w:pPr>
              <w:spacing w:after="200" w:line="240" w:lineRule="auto"/>
              <w:ind w:left="256" w:hanging="256"/>
              <w:jc w:val="both"/>
              <w:rPr>
                <w:rFonts w:ascii="Arial" w:hAnsi="Arial" w:cs="Arial"/>
              </w:rPr>
            </w:pPr>
            <w:r w:rsidRPr="00FE339D">
              <w:rPr>
                <w:rFonts w:ascii="Arial" w:hAnsi="Arial" w:cs="Arial"/>
              </w:rPr>
              <w:t>b.</w:t>
            </w:r>
            <w:r>
              <w:rPr>
                <w:rFonts w:ascii="Arial" w:hAnsi="Arial" w:cs="Arial"/>
              </w:rPr>
              <w:t xml:space="preserve"> </w:t>
            </w:r>
            <w:r w:rsidRPr="00FE339D">
              <w:rPr>
                <w:rFonts w:ascii="Arial" w:hAnsi="Arial" w:cs="Arial"/>
              </w:rPr>
              <w:t xml:space="preserve">Improve and develop the existing GAD Database or Sex-Disaggregated Data for proper utilization in the planning, budgeting, programming, and </w:t>
            </w:r>
            <w:r w:rsidRPr="00FE339D">
              <w:rPr>
                <w:rFonts w:ascii="Arial" w:hAnsi="Arial" w:cs="Arial"/>
              </w:rPr>
              <w:lastRenderedPageBreak/>
              <w:t>policy formulation of the 5.District, as well as proper charging of the object of expenditures on actual accomplishments.</w:t>
            </w:r>
          </w:p>
        </w:tc>
        <w:tc>
          <w:tcPr>
            <w:tcW w:w="900" w:type="dxa"/>
          </w:tcPr>
          <w:p w:rsidR="003C5821" w:rsidRPr="00522F80" w:rsidRDefault="003C5821" w:rsidP="005B5DC9">
            <w:pPr>
              <w:spacing w:after="0" w:line="240" w:lineRule="auto"/>
              <w:contextualSpacing/>
              <w:jc w:val="center"/>
              <w:rPr>
                <w:rFonts w:ascii="Arial" w:eastAsia="Calibri" w:hAnsi="Arial" w:cs="Arial"/>
              </w:rPr>
            </w:pPr>
          </w:p>
        </w:tc>
        <w:tc>
          <w:tcPr>
            <w:tcW w:w="1079" w:type="dxa"/>
          </w:tcPr>
          <w:p w:rsidR="003C5821" w:rsidRPr="00522F80" w:rsidRDefault="003C5821" w:rsidP="005B5DC9">
            <w:pPr>
              <w:spacing w:after="0" w:line="240" w:lineRule="auto"/>
              <w:contextualSpacing/>
              <w:jc w:val="center"/>
              <w:rPr>
                <w:rFonts w:ascii="Arial" w:eastAsia="Calibri" w:hAnsi="Arial" w:cs="Arial"/>
              </w:rPr>
            </w:pPr>
          </w:p>
        </w:tc>
        <w:tc>
          <w:tcPr>
            <w:tcW w:w="810" w:type="dxa"/>
          </w:tcPr>
          <w:p w:rsidR="003C5821" w:rsidRPr="00522F80" w:rsidRDefault="003C5821" w:rsidP="005B5DC9">
            <w:pPr>
              <w:spacing w:after="0" w:line="240" w:lineRule="auto"/>
              <w:contextualSpacing/>
              <w:jc w:val="center"/>
              <w:rPr>
                <w:rFonts w:ascii="Arial" w:eastAsia="Calibri" w:hAnsi="Arial" w:cs="Arial"/>
              </w:rPr>
            </w:pPr>
          </w:p>
        </w:tc>
        <w:tc>
          <w:tcPr>
            <w:tcW w:w="725" w:type="dxa"/>
          </w:tcPr>
          <w:p w:rsidR="003C5821" w:rsidRPr="00522F80" w:rsidRDefault="003C5821" w:rsidP="005B5DC9">
            <w:pPr>
              <w:spacing w:after="0" w:line="240" w:lineRule="auto"/>
              <w:contextualSpacing/>
              <w:jc w:val="center"/>
              <w:rPr>
                <w:rFonts w:ascii="Arial" w:eastAsia="Calibri" w:hAnsi="Arial" w:cs="Arial"/>
              </w:rPr>
            </w:pPr>
          </w:p>
        </w:tc>
        <w:tc>
          <w:tcPr>
            <w:tcW w:w="1795" w:type="dxa"/>
          </w:tcPr>
          <w:p w:rsidR="003C5821" w:rsidRPr="00522F80" w:rsidRDefault="003C5821" w:rsidP="005B5DC9">
            <w:pPr>
              <w:spacing w:after="0" w:line="240" w:lineRule="auto"/>
              <w:contextualSpacing/>
              <w:jc w:val="center"/>
              <w:rPr>
                <w:rFonts w:ascii="Arial" w:eastAsia="Calibri" w:hAnsi="Arial" w:cs="Arial"/>
              </w:rPr>
            </w:pPr>
          </w:p>
        </w:tc>
        <w:tc>
          <w:tcPr>
            <w:tcW w:w="1804" w:type="dxa"/>
          </w:tcPr>
          <w:p w:rsidR="003C5821" w:rsidRPr="00522F80" w:rsidRDefault="003C5821" w:rsidP="005B5DC9">
            <w:pPr>
              <w:spacing w:after="0" w:line="240" w:lineRule="auto"/>
              <w:contextualSpacing/>
              <w:jc w:val="center"/>
              <w:rPr>
                <w:rFonts w:ascii="Arial" w:eastAsia="Calibri" w:hAnsi="Arial" w:cs="Arial"/>
              </w:rPr>
            </w:pPr>
          </w:p>
        </w:tc>
        <w:tc>
          <w:tcPr>
            <w:tcW w:w="915" w:type="dxa"/>
          </w:tcPr>
          <w:p w:rsidR="003C5821" w:rsidRPr="00522F80" w:rsidRDefault="003C5821" w:rsidP="005B5DC9">
            <w:pPr>
              <w:spacing w:after="0" w:line="240" w:lineRule="auto"/>
              <w:contextualSpacing/>
              <w:jc w:val="center"/>
              <w:rPr>
                <w:rFonts w:ascii="Arial" w:eastAsia="Calibri" w:hAnsi="Arial" w:cs="Arial"/>
              </w:rPr>
            </w:pPr>
          </w:p>
        </w:tc>
      </w:tr>
      <w:tr w:rsidR="005B5DC9" w:rsidRPr="00522F80">
        <w:tc>
          <w:tcPr>
            <w:tcW w:w="1277" w:type="dxa"/>
          </w:tcPr>
          <w:p w:rsidR="005B5DC9" w:rsidRPr="00522F80" w:rsidRDefault="005B5DC9" w:rsidP="005B5DC9">
            <w:pPr>
              <w:spacing w:after="0" w:line="240" w:lineRule="auto"/>
              <w:jc w:val="center"/>
              <w:rPr>
                <w:rFonts w:ascii="Arial" w:hAnsi="Arial" w:cs="Arial"/>
              </w:rPr>
            </w:pPr>
            <w:r w:rsidRPr="00522F80">
              <w:rPr>
                <w:rFonts w:ascii="Arial" w:hAnsi="Arial" w:cs="Arial"/>
              </w:rPr>
              <w:lastRenderedPageBreak/>
              <w:t>AOM – 2021-00</w:t>
            </w:r>
            <w:r>
              <w:rPr>
                <w:rFonts w:ascii="Arial" w:hAnsi="Arial" w:cs="Arial"/>
              </w:rPr>
              <w:t>4</w:t>
            </w:r>
          </w:p>
        </w:tc>
        <w:tc>
          <w:tcPr>
            <w:tcW w:w="2701" w:type="dxa"/>
          </w:tcPr>
          <w:p w:rsidR="005B5DC9" w:rsidRPr="00522F80" w:rsidRDefault="005B5DC9" w:rsidP="005B5DC9">
            <w:pPr>
              <w:spacing w:after="0" w:line="240" w:lineRule="auto"/>
              <w:jc w:val="both"/>
              <w:rPr>
                <w:rFonts w:ascii="Arial" w:eastAsia="Calibri" w:hAnsi="Arial"/>
              </w:rPr>
            </w:pPr>
            <w:r w:rsidRPr="00522F80">
              <w:rPr>
                <w:rFonts w:ascii="Arial" w:hAnsi="Arial" w:cs="Arial"/>
                <w:bCs/>
              </w:rPr>
              <w:t>The Agency did not undertake preliminary actions on the development of a Water Safety Plan as required in LWUA Memorandum Circular No. 010.14 and DOH Administrative Order No. 2014-0027, therefore, risks that threaten the safe quality of drinking water and public health may not have been properly addressed by appropriate control measures.</w:t>
            </w:r>
          </w:p>
        </w:tc>
        <w:tc>
          <w:tcPr>
            <w:tcW w:w="2701" w:type="dxa"/>
          </w:tcPr>
          <w:p w:rsidR="005B5DC9" w:rsidRPr="00522F80" w:rsidRDefault="005B5DC9" w:rsidP="005B5DC9">
            <w:pPr>
              <w:spacing w:line="240" w:lineRule="auto"/>
              <w:jc w:val="both"/>
              <w:rPr>
                <w:rFonts w:ascii="Arial" w:eastAsia="SimSun" w:hAnsi="Arial" w:cs="Arial"/>
                <w:lang w:eastAsia="zh-CN"/>
              </w:rPr>
            </w:pPr>
            <w:r w:rsidRPr="00522F80">
              <w:rPr>
                <w:rFonts w:ascii="Arial" w:hAnsi="Arial" w:cs="Arial"/>
              </w:rPr>
              <w:t>We recommended that Management carry out the necessary steps in the preparation and development of a Water Safety Plan this CY 20</w:t>
            </w:r>
            <w:r w:rsidR="001B69D5">
              <w:rPr>
                <w:rFonts w:ascii="Arial" w:hAnsi="Arial" w:cs="Arial"/>
              </w:rPr>
              <w:t>20</w:t>
            </w:r>
            <w:r w:rsidRPr="00522F80">
              <w:rPr>
                <w:rFonts w:ascii="Arial" w:hAnsi="Arial" w:cs="Arial"/>
              </w:rPr>
              <w:t xml:space="preserve"> as provided under DOH Administrative Order No. 2014-0027.</w:t>
            </w:r>
            <w:r w:rsidRPr="00522F80">
              <w:rPr>
                <w:rFonts w:ascii="Arial" w:hAnsi="Arial" w:cs="Arial"/>
              </w:rPr>
              <w:tab/>
            </w:r>
          </w:p>
          <w:p w:rsidR="005B5DC9" w:rsidRPr="00522F80" w:rsidRDefault="005B5DC9" w:rsidP="005B5DC9">
            <w:pPr>
              <w:spacing w:line="240" w:lineRule="auto"/>
              <w:jc w:val="both"/>
              <w:rPr>
                <w:rFonts w:ascii="Arial" w:hAnsi="Arial" w:cs="Arial"/>
              </w:rPr>
            </w:pPr>
          </w:p>
        </w:tc>
        <w:tc>
          <w:tcPr>
            <w:tcW w:w="900" w:type="dxa"/>
          </w:tcPr>
          <w:p w:rsidR="005B5DC9" w:rsidRPr="00522F80" w:rsidRDefault="005B5DC9" w:rsidP="005B5DC9">
            <w:pPr>
              <w:spacing w:after="0" w:line="240" w:lineRule="auto"/>
              <w:contextualSpacing/>
              <w:jc w:val="center"/>
              <w:rPr>
                <w:rFonts w:ascii="Arial" w:eastAsia="Calibri" w:hAnsi="Arial" w:cs="Arial"/>
              </w:rPr>
            </w:pPr>
          </w:p>
        </w:tc>
        <w:tc>
          <w:tcPr>
            <w:tcW w:w="1079" w:type="dxa"/>
          </w:tcPr>
          <w:p w:rsidR="005B5DC9" w:rsidRPr="00522F80" w:rsidRDefault="005B5DC9" w:rsidP="005B5DC9">
            <w:pPr>
              <w:spacing w:after="0" w:line="240" w:lineRule="auto"/>
              <w:contextualSpacing/>
              <w:jc w:val="center"/>
              <w:rPr>
                <w:rFonts w:ascii="Arial" w:eastAsia="Calibri" w:hAnsi="Arial" w:cs="Arial"/>
              </w:rPr>
            </w:pPr>
          </w:p>
        </w:tc>
        <w:tc>
          <w:tcPr>
            <w:tcW w:w="810" w:type="dxa"/>
          </w:tcPr>
          <w:p w:rsidR="005B5DC9" w:rsidRPr="00522F80" w:rsidRDefault="005B5DC9" w:rsidP="005B5DC9">
            <w:pPr>
              <w:spacing w:after="0" w:line="240" w:lineRule="auto"/>
              <w:contextualSpacing/>
              <w:jc w:val="center"/>
              <w:rPr>
                <w:rFonts w:ascii="Arial" w:eastAsia="Calibri" w:hAnsi="Arial" w:cs="Arial"/>
              </w:rPr>
            </w:pPr>
          </w:p>
        </w:tc>
        <w:tc>
          <w:tcPr>
            <w:tcW w:w="725" w:type="dxa"/>
          </w:tcPr>
          <w:p w:rsidR="005B5DC9" w:rsidRPr="00522F80" w:rsidRDefault="005B5DC9" w:rsidP="005B5DC9">
            <w:pPr>
              <w:spacing w:after="0" w:line="240" w:lineRule="auto"/>
              <w:contextualSpacing/>
              <w:jc w:val="center"/>
              <w:rPr>
                <w:rFonts w:ascii="Arial" w:eastAsia="Calibri" w:hAnsi="Arial" w:cs="Arial"/>
              </w:rPr>
            </w:pPr>
          </w:p>
        </w:tc>
        <w:tc>
          <w:tcPr>
            <w:tcW w:w="1795" w:type="dxa"/>
          </w:tcPr>
          <w:p w:rsidR="005B5DC9" w:rsidRPr="00522F80" w:rsidRDefault="005B5DC9" w:rsidP="005B5DC9">
            <w:pPr>
              <w:spacing w:after="0" w:line="240" w:lineRule="auto"/>
              <w:contextualSpacing/>
              <w:jc w:val="center"/>
              <w:rPr>
                <w:rFonts w:ascii="Arial" w:eastAsia="Calibri" w:hAnsi="Arial" w:cs="Arial"/>
              </w:rPr>
            </w:pPr>
          </w:p>
        </w:tc>
        <w:tc>
          <w:tcPr>
            <w:tcW w:w="1804" w:type="dxa"/>
          </w:tcPr>
          <w:p w:rsidR="005B5DC9" w:rsidRPr="00522F80" w:rsidRDefault="005B5DC9" w:rsidP="005B5DC9">
            <w:pPr>
              <w:spacing w:after="0" w:line="240" w:lineRule="auto"/>
              <w:contextualSpacing/>
              <w:jc w:val="center"/>
              <w:rPr>
                <w:rFonts w:ascii="Arial" w:eastAsia="Calibri" w:hAnsi="Arial" w:cs="Arial"/>
              </w:rPr>
            </w:pPr>
          </w:p>
        </w:tc>
        <w:tc>
          <w:tcPr>
            <w:tcW w:w="915" w:type="dxa"/>
          </w:tcPr>
          <w:p w:rsidR="005B5DC9" w:rsidRPr="00522F80" w:rsidRDefault="005B5DC9" w:rsidP="005B5DC9">
            <w:pPr>
              <w:spacing w:after="0" w:line="240" w:lineRule="auto"/>
              <w:contextualSpacing/>
              <w:jc w:val="center"/>
              <w:rPr>
                <w:rFonts w:ascii="Arial" w:eastAsia="Calibri" w:hAnsi="Arial" w:cs="Arial"/>
              </w:rPr>
            </w:pPr>
          </w:p>
        </w:tc>
      </w:tr>
      <w:tr w:rsidR="003C5821" w:rsidRPr="00522F80">
        <w:tc>
          <w:tcPr>
            <w:tcW w:w="1277" w:type="dxa"/>
          </w:tcPr>
          <w:p w:rsidR="003C5821" w:rsidRPr="00522F80" w:rsidRDefault="003C5821" w:rsidP="003C5821">
            <w:pPr>
              <w:spacing w:after="0" w:line="240" w:lineRule="auto"/>
              <w:jc w:val="center"/>
              <w:rPr>
                <w:rFonts w:ascii="Arial" w:hAnsi="Arial" w:cs="Arial"/>
              </w:rPr>
            </w:pPr>
            <w:r w:rsidRPr="006E7001">
              <w:rPr>
                <w:rFonts w:ascii="Arial" w:hAnsi="Arial" w:cs="Arial"/>
              </w:rPr>
              <w:t>AOM 2021-00</w:t>
            </w:r>
            <w:r>
              <w:rPr>
                <w:rFonts w:ascii="Arial" w:hAnsi="Arial" w:cs="Arial"/>
              </w:rPr>
              <w:t>5</w:t>
            </w:r>
          </w:p>
        </w:tc>
        <w:tc>
          <w:tcPr>
            <w:tcW w:w="2701" w:type="dxa"/>
          </w:tcPr>
          <w:p w:rsidR="003C5821" w:rsidRPr="003C5821" w:rsidRDefault="003C5821" w:rsidP="003C5821">
            <w:pPr>
              <w:spacing w:line="240" w:lineRule="auto"/>
              <w:jc w:val="both"/>
              <w:rPr>
                <w:rFonts w:ascii="Arial" w:hAnsi="Arial" w:cs="Arial"/>
              </w:rPr>
            </w:pPr>
            <w:r w:rsidRPr="006F145A">
              <w:rPr>
                <w:rFonts w:ascii="Arial" w:hAnsi="Arial" w:cs="Arial"/>
              </w:rPr>
              <w:t xml:space="preserve">Physical count of Property, Plant and Equipment was not conducted as provided for in Section 5 of COA Circular No. 2020-006 thus placing the amount of the fixed assets account balances </w:t>
            </w:r>
            <w:r w:rsidRPr="006F145A">
              <w:rPr>
                <w:rFonts w:ascii="Arial" w:hAnsi="Arial" w:cs="Arial"/>
              </w:rPr>
              <w:lastRenderedPageBreak/>
              <w:t>reflected in the financial statements in the amount of ₱10,347,924.09 i</w:t>
            </w:r>
            <w:r w:rsidR="00991FA3">
              <w:rPr>
                <w:rFonts w:ascii="Arial" w:hAnsi="Arial" w:cs="Arial"/>
              </w:rPr>
              <w:t xml:space="preserve">n </w:t>
            </w:r>
            <w:r w:rsidRPr="006F145A">
              <w:rPr>
                <w:rFonts w:ascii="Arial" w:hAnsi="Arial" w:cs="Arial"/>
              </w:rPr>
              <w:t>doubtful validity.</w:t>
            </w:r>
          </w:p>
        </w:tc>
        <w:tc>
          <w:tcPr>
            <w:tcW w:w="2701" w:type="dxa"/>
          </w:tcPr>
          <w:p w:rsidR="003C5821" w:rsidRDefault="003C5821" w:rsidP="003C5821">
            <w:pPr>
              <w:spacing w:after="200" w:line="240" w:lineRule="auto"/>
              <w:jc w:val="both"/>
              <w:rPr>
                <w:rFonts w:ascii="Arial" w:hAnsi="Arial" w:cs="Arial"/>
              </w:rPr>
            </w:pPr>
            <w:r w:rsidRPr="00B35654">
              <w:rPr>
                <w:rFonts w:ascii="Arial" w:hAnsi="Arial" w:cs="Arial"/>
              </w:rPr>
              <w:lastRenderedPageBreak/>
              <w:t>We recommend</w:t>
            </w:r>
            <w:r>
              <w:rPr>
                <w:rFonts w:ascii="Arial" w:hAnsi="Arial" w:cs="Arial"/>
              </w:rPr>
              <w:t>ed</w:t>
            </w:r>
            <w:r w:rsidRPr="00B35654">
              <w:rPr>
                <w:rFonts w:ascii="Arial" w:hAnsi="Arial" w:cs="Arial"/>
              </w:rPr>
              <w:t xml:space="preserve"> that the District comply strictly with Section 5 of COA Circular No. 2020-006 in the conduct of inventory taking for its PPE accounts.</w:t>
            </w:r>
          </w:p>
          <w:p w:rsidR="003C5821" w:rsidRPr="00522F80" w:rsidRDefault="003C5821" w:rsidP="003C5821">
            <w:pPr>
              <w:spacing w:line="240" w:lineRule="auto"/>
              <w:jc w:val="both"/>
              <w:rPr>
                <w:rFonts w:ascii="Arial" w:hAnsi="Arial" w:cs="Arial"/>
              </w:rPr>
            </w:pPr>
          </w:p>
        </w:tc>
        <w:tc>
          <w:tcPr>
            <w:tcW w:w="900" w:type="dxa"/>
          </w:tcPr>
          <w:p w:rsidR="003C5821" w:rsidRPr="00522F80" w:rsidRDefault="003C5821" w:rsidP="003C5821">
            <w:pPr>
              <w:spacing w:after="0" w:line="240" w:lineRule="auto"/>
              <w:contextualSpacing/>
              <w:jc w:val="center"/>
              <w:rPr>
                <w:rFonts w:ascii="Arial" w:eastAsia="Calibri" w:hAnsi="Arial" w:cs="Arial"/>
              </w:rPr>
            </w:pPr>
          </w:p>
        </w:tc>
        <w:tc>
          <w:tcPr>
            <w:tcW w:w="1079" w:type="dxa"/>
          </w:tcPr>
          <w:p w:rsidR="003C5821" w:rsidRPr="00522F80" w:rsidRDefault="003C5821" w:rsidP="003C5821">
            <w:pPr>
              <w:spacing w:after="0" w:line="240" w:lineRule="auto"/>
              <w:contextualSpacing/>
              <w:jc w:val="center"/>
              <w:rPr>
                <w:rFonts w:ascii="Arial" w:eastAsia="Calibri" w:hAnsi="Arial" w:cs="Arial"/>
              </w:rPr>
            </w:pPr>
          </w:p>
        </w:tc>
        <w:tc>
          <w:tcPr>
            <w:tcW w:w="810" w:type="dxa"/>
          </w:tcPr>
          <w:p w:rsidR="003C5821" w:rsidRPr="00522F80" w:rsidRDefault="003C5821" w:rsidP="003C5821">
            <w:pPr>
              <w:spacing w:after="0" w:line="240" w:lineRule="auto"/>
              <w:contextualSpacing/>
              <w:jc w:val="center"/>
              <w:rPr>
                <w:rFonts w:ascii="Arial" w:eastAsia="Calibri" w:hAnsi="Arial" w:cs="Arial"/>
              </w:rPr>
            </w:pPr>
          </w:p>
        </w:tc>
        <w:tc>
          <w:tcPr>
            <w:tcW w:w="725" w:type="dxa"/>
          </w:tcPr>
          <w:p w:rsidR="003C5821" w:rsidRPr="00522F80" w:rsidRDefault="003C5821" w:rsidP="003C5821">
            <w:pPr>
              <w:spacing w:after="0" w:line="240" w:lineRule="auto"/>
              <w:contextualSpacing/>
              <w:jc w:val="center"/>
              <w:rPr>
                <w:rFonts w:ascii="Arial" w:eastAsia="Calibri" w:hAnsi="Arial" w:cs="Arial"/>
              </w:rPr>
            </w:pPr>
          </w:p>
        </w:tc>
        <w:tc>
          <w:tcPr>
            <w:tcW w:w="1795" w:type="dxa"/>
          </w:tcPr>
          <w:p w:rsidR="003C5821" w:rsidRPr="00522F80" w:rsidRDefault="003C5821" w:rsidP="003C5821">
            <w:pPr>
              <w:spacing w:after="0" w:line="240" w:lineRule="auto"/>
              <w:contextualSpacing/>
              <w:jc w:val="center"/>
              <w:rPr>
                <w:rFonts w:ascii="Arial" w:eastAsia="Calibri" w:hAnsi="Arial" w:cs="Arial"/>
              </w:rPr>
            </w:pPr>
          </w:p>
        </w:tc>
        <w:tc>
          <w:tcPr>
            <w:tcW w:w="1804" w:type="dxa"/>
          </w:tcPr>
          <w:p w:rsidR="003C5821" w:rsidRPr="00522F80" w:rsidRDefault="003C5821" w:rsidP="003C5821">
            <w:pPr>
              <w:spacing w:after="0" w:line="240" w:lineRule="auto"/>
              <w:contextualSpacing/>
              <w:jc w:val="center"/>
              <w:rPr>
                <w:rFonts w:ascii="Arial" w:eastAsia="Calibri" w:hAnsi="Arial" w:cs="Arial"/>
              </w:rPr>
            </w:pPr>
          </w:p>
        </w:tc>
        <w:tc>
          <w:tcPr>
            <w:tcW w:w="915" w:type="dxa"/>
          </w:tcPr>
          <w:p w:rsidR="003C5821" w:rsidRPr="00522F80" w:rsidRDefault="003C5821" w:rsidP="003C5821">
            <w:pPr>
              <w:spacing w:after="0" w:line="240" w:lineRule="auto"/>
              <w:contextualSpacing/>
              <w:jc w:val="center"/>
              <w:rPr>
                <w:rFonts w:ascii="Arial" w:eastAsia="Calibri" w:hAnsi="Arial" w:cs="Arial"/>
              </w:rPr>
            </w:pPr>
          </w:p>
        </w:tc>
      </w:tr>
      <w:tr w:rsidR="003C5821" w:rsidRPr="00522F80">
        <w:tc>
          <w:tcPr>
            <w:tcW w:w="1277" w:type="dxa"/>
          </w:tcPr>
          <w:p w:rsidR="003C5821" w:rsidRPr="00522F80" w:rsidRDefault="003C5821" w:rsidP="003C5821">
            <w:pPr>
              <w:spacing w:after="0" w:line="240" w:lineRule="auto"/>
              <w:jc w:val="center"/>
              <w:rPr>
                <w:rFonts w:ascii="Arial" w:hAnsi="Arial" w:cs="Arial"/>
              </w:rPr>
            </w:pPr>
            <w:r w:rsidRPr="00522F80">
              <w:rPr>
                <w:rFonts w:ascii="Arial" w:hAnsi="Arial" w:cs="Arial"/>
              </w:rPr>
              <w:lastRenderedPageBreak/>
              <w:t>AOM 2021-00</w:t>
            </w:r>
            <w:r>
              <w:rPr>
                <w:rFonts w:ascii="Arial" w:hAnsi="Arial" w:cs="Arial"/>
              </w:rPr>
              <w:t>6</w:t>
            </w:r>
          </w:p>
        </w:tc>
        <w:tc>
          <w:tcPr>
            <w:tcW w:w="2701" w:type="dxa"/>
          </w:tcPr>
          <w:p w:rsidR="003C5821" w:rsidRPr="00522F80" w:rsidRDefault="003C5821" w:rsidP="003C5821">
            <w:pPr>
              <w:spacing w:after="0" w:line="240" w:lineRule="auto"/>
              <w:jc w:val="both"/>
              <w:rPr>
                <w:rFonts w:ascii="Arial" w:eastAsia="Calibri" w:hAnsi="Arial"/>
              </w:rPr>
            </w:pPr>
            <w:r w:rsidRPr="00522F80">
              <w:rPr>
                <w:rFonts w:ascii="Arial" w:eastAsia="Calibri" w:hAnsi="Arial"/>
              </w:rPr>
              <w:t>Physical Count of Inventory was not conducted as mandated by Section 13, Volume 1 of the Government Accounting Manual and duly reconciled with the Supplies Ledger Cards and Stock Cards kept by the Accounting Unit and the Property/Supply Unit respectively as provided by Section C, D and E, Appendix 66, Volume II puts in doubt the validity of the amount of Inventory as reflected in the financial statements of in the amount of ₱ 683,016.19.</w:t>
            </w:r>
          </w:p>
          <w:p w:rsidR="003C5821" w:rsidRPr="00522F80" w:rsidRDefault="003C5821" w:rsidP="003C5821">
            <w:pPr>
              <w:pStyle w:val="NoSpacing"/>
              <w:jc w:val="both"/>
              <w:rPr>
                <w:rFonts w:ascii="Arial" w:eastAsiaTheme="minorHAnsi" w:hAnsi="Arial" w:cs="Arial"/>
                <w:sz w:val="22"/>
                <w:szCs w:val="22"/>
                <w:lang w:val="en-PH"/>
              </w:rPr>
            </w:pPr>
          </w:p>
        </w:tc>
        <w:tc>
          <w:tcPr>
            <w:tcW w:w="2701" w:type="dxa"/>
          </w:tcPr>
          <w:p w:rsidR="003C5821" w:rsidRPr="00522F80" w:rsidRDefault="003C5821" w:rsidP="003C5821">
            <w:pPr>
              <w:spacing w:line="240" w:lineRule="auto"/>
              <w:jc w:val="both"/>
              <w:rPr>
                <w:rFonts w:ascii="Arial" w:hAnsi="Arial" w:cs="Arial"/>
              </w:rPr>
            </w:pPr>
            <w:r w:rsidRPr="00522F80">
              <w:rPr>
                <w:rFonts w:ascii="Arial" w:hAnsi="Arial" w:cs="Arial"/>
              </w:rPr>
              <w:t>We recommend</w:t>
            </w:r>
            <w:proofErr w:type="spellStart"/>
            <w:r w:rsidRPr="00522F80">
              <w:rPr>
                <w:rFonts w:ascii="Arial" w:hAnsi="Arial" w:cs="Arial"/>
                <w:lang w:val="en-PH"/>
              </w:rPr>
              <w:t>ed</w:t>
            </w:r>
            <w:proofErr w:type="spellEnd"/>
            <w:r w:rsidRPr="00522F80">
              <w:rPr>
                <w:rFonts w:ascii="Arial" w:hAnsi="Arial" w:cs="Arial"/>
              </w:rPr>
              <w:t xml:space="preserve"> that physical count of inventory be conducted. Submit to the Office of the Auditor a copy of Report on the Physical Count of Inventory, duly reconciled with the Supply Ledger Cards maintained by the Accounting unit and Stock Cards maintained by the Property and Supply unit as provided by Sections C, D and E of Appendix 66, Government Accounting Manual, Volume II. The Auditor or his/her representative should be present when physical count of inventory is to be conducted and therefore notice should be given beforehand when there is such an activity</w:t>
            </w:r>
            <w:r>
              <w:rPr>
                <w:rFonts w:ascii="Arial" w:hAnsi="Arial" w:cs="Arial"/>
              </w:rPr>
              <w:t>.</w:t>
            </w:r>
          </w:p>
        </w:tc>
        <w:tc>
          <w:tcPr>
            <w:tcW w:w="900" w:type="dxa"/>
          </w:tcPr>
          <w:p w:rsidR="003C5821" w:rsidRPr="00522F80" w:rsidRDefault="003C5821" w:rsidP="003C5821">
            <w:pPr>
              <w:spacing w:after="0" w:line="240" w:lineRule="auto"/>
              <w:contextualSpacing/>
              <w:jc w:val="center"/>
              <w:rPr>
                <w:rFonts w:ascii="Arial" w:eastAsia="Calibri" w:hAnsi="Arial" w:cs="Arial"/>
              </w:rPr>
            </w:pPr>
          </w:p>
        </w:tc>
        <w:tc>
          <w:tcPr>
            <w:tcW w:w="1079" w:type="dxa"/>
          </w:tcPr>
          <w:p w:rsidR="003C5821" w:rsidRPr="00522F80" w:rsidRDefault="003C5821" w:rsidP="003C5821">
            <w:pPr>
              <w:spacing w:after="0" w:line="240" w:lineRule="auto"/>
              <w:contextualSpacing/>
              <w:jc w:val="center"/>
              <w:rPr>
                <w:rFonts w:ascii="Arial" w:eastAsia="Calibri" w:hAnsi="Arial" w:cs="Arial"/>
              </w:rPr>
            </w:pPr>
          </w:p>
        </w:tc>
        <w:tc>
          <w:tcPr>
            <w:tcW w:w="810" w:type="dxa"/>
          </w:tcPr>
          <w:p w:rsidR="003C5821" w:rsidRPr="00522F80" w:rsidRDefault="003C5821" w:rsidP="003C5821">
            <w:pPr>
              <w:spacing w:after="0" w:line="240" w:lineRule="auto"/>
              <w:contextualSpacing/>
              <w:jc w:val="center"/>
              <w:rPr>
                <w:rFonts w:ascii="Arial" w:eastAsia="Calibri" w:hAnsi="Arial" w:cs="Arial"/>
              </w:rPr>
            </w:pPr>
          </w:p>
        </w:tc>
        <w:tc>
          <w:tcPr>
            <w:tcW w:w="725" w:type="dxa"/>
          </w:tcPr>
          <w:p w:rsidR="003C5821" w:rsidRPr="00522F80" w:rsidRDefault="003C5821" w:rsidP="003C5821">
            <w:pPr>
              <w:spacing w:after="0" w:line="240" w:lineRule="auto"/>
              <w:contextualSpacing/>
              <w:jc w:val="center"/>
              <w:rPr>
                <w:rFonts w:ascii="Arial" w:eastAsia="Calibri" w:hAnsi="Arial" w:cs="Arial"/>
              </w:rPr>
            </w:pPr>
          </w:p>
        </w:tc>
        <w:tc>
          <w:tcPr>
            <w:tcW w:w="1795" w:type="dxa"/>
          </w:tcPr>
          <w:p w:rsidR="003C5821" w:rsidRPr="00522F80" w:rsidRDefault="003C5821" w:rsidP="003C5821">
            <w:pPr>
              <w:spacing w:after="0" w:line="240" w:lineRule="auto"/>
              <w:contextualSpacing/>
              <w:jc w:val="center"/>
              <w:rPr>
                <w:rFonts w:ascii="Arial" w:eastAsia="Calibri" w:hAnsi="Arial" w:cs="Arial"/>
              </w:rPr>
            </w:pPr>
          </w:p>
        </w:tc>
        <w:tc>
          <w:tcPr>
            <w:tcW w:w="1804" w:type="dxa"/>
          </w:tcPr>
          <w:p w:rsidR="003C5821" w:rsidRPr="00522F80" w:rsidRDefault="003C5821" w:rsidP="003C5821">
            <w:pPr>
              <w:spacing w:after="0" w:line="240" w:lineRule="auto"/>
              <w:contextualSpacing/>
              <w:jc w:val="center"/>
              <w:rPr>
                <w:rFonts w:ascii="Arial" w:eastAsia="Calibri" w:hAnsi="Arial" w:cs="Arial"/>
              </w:rPr>
            </w:pPr>
          </w:p>
        </w:tc>
        <w:tc>
          <w:tcPr>
            <w:tcW w:w="915" w:type="dxa"/>
          </w:tcPr>
          <w:p w:rsidR="003C5821" w:rsidRPr="00522F80" w:rsidRDefault="003C5821" w:rsidP="003C5821">
            <w:pPr>
              <w:spacing w:after="0" w:line="240" w:lineRule="auto"/>
              <w:contextualSpacing/>
              <w:jc w:val="center"/>
              <w:rPr>
                <w:rFonts w:ascii="Arial" w:eastAsia="Calibri" w:hAnsi="Arial" w:cs="Arial"/>
              </w:rPr>
            </w:pPr>
          </w:p>
        </w:tc>
      </w:tr>
      <w:tr w:rsidR="003C5821" w:rsidRPr="00522F80">
        <w:tc>
          <w:tcPr>
            <w:tcW w:w="1277" w:type="dxa"/>
          </w:tcPr>
          <w:p w:rsidR="003C5821" w:rsidRPr="00522F80" w:rsidRDefault="003C5821" w:rsidP="003C5821">
            <w:pPr>
              <w:spacing w:after="0" w:line="240" w:lineRule="auto"/>
              <w:jc w:val="center"/>
              <w:rPr>
                <w:rFonts w:ascii="Arial" w:hAnsi="Arial" w:cs="Arial"/>
              </w:rPr>
            </w:pPr>
            <w:r w:rsidRPr="00522F80">
              <w:rPr>
                <w:rFonts w:ascii="Arial" w:hAnsi="Arial" w:cs="Arial"/>
              </w:rPr>
              <w:t>AOM -</w:t>
            </w:r>
            <w:r w:rsidRPr="00522F80">
              <w:rPr>
                <w:rFonts w:ascii="Arial" w:hAnsi="Arial" w:cs="Arial"/>
              </w:rPr>
              <w:lastRenderedPageBreak/>
              <w:t>2021-00</w:t>
            </w:r>
            <w:r>
              <w:rPr>
                <w:rFonts w:ascii="Arial" w:hAnsi="Arial" w:cs="Arial"/>
              </w:rPr>
              <w:t>7</w:t>
            </w:r>
          </w:p>
        </w:tc>
        <w:tc>
          <w:tcPr>
            <w:tcW w:w="2701" w:type="dxa"/>
          </w:tcPr>
          <w:p w:rsidR="003C5821" w:rsidRPr="00522F80" w:rsidRDefault="003C5821" w:rsidP="003C5821">
            <w:pPr>
              <w:spacing w:after="0" w:line="240" w:lineRule="auto"/>
              <w:jc w:val="both"/>
              <w:rPr>
                <w:rFonts w:ascii="Arial" w:hAnsi="Arial" w:cs="Arial"/>
                <w:bCs/>
              </w:rPr>
            </w:pPr>
            <w:r w:rsidRPr="00522F80">
              <w:rPr>
                <w:rFonts w:ascii="Arial" w:hAnsi="Arial" w:cs="Arial"/>
                <w:bCs/>
              </w:rPr>
              <w:lastRenderedPageBreak/>
              <w:t xml:space="preserve">The District did not </w:t>
            </w:r>
            <w:r w:rsidRPr="00522F80">
              <w:rPr>
                <w:rFonts w:ascii="Arial" w:hAnsi="Arial" w:cs="Arial"/>
                <w:bCs/>
              </w:rPr>
              <w:lastRenderedPageBreak/>
              <w:t>adhere to Republic Act No. 656 (Property Insurance Law) to insure their properties valuing ₱10,033,918.19 thus exposing District property to unindemnifiable damage, loss due to fire, earthquake, storm, or other casualty brought by fortuitous events and/or force majeure.</w:t>
            </w:r>
            <w:r w:rsidRPr="00522F80">
              <w:rPr>
                <w:rFonts w:ascii="Arial" w:hAnsi="Arial" w:cs="Arial"/>
                <w:bCs/>
              </w:rPr>
              <w:tab/>
            </w:r>
          </w:p>
          <w:p w:rsidR="003C5821" w:rsidRPr="00522F80" w:rsidRDefault="003C5821" w:rsidP="003C5821">
            <w:pPr>
              <w:spacing w:after="0" w:line="240" w:lineRule="auto"/>
              <w:jc w:val="both"/>
              <w:rPr>
                <w:rFonts w:ascii="Arial" w:hAnsi="Arial" w:cs="Arial"/>
              </w:rPr>
            </w:pPr>
          </w:p>
        </w:tc>
        <w:tc>
          <w:tcPr>
            <w:tcW w:w="2701" w:type="dxa"/>
          </w:tcPr>
          <w:p w:rsidR="003C5821" w:rsidRPr="00522F80" w:rsidRDefault="003C5821" w:rsidP="003C5821">
            <w:pPr>
              <w:spacing w:after="0" w:line="240" w:lineRule="auto"/>
              <w:jc w:val="both"/>
              <w:rPr>
                <w:rFonts w:ascii="Arial" w:hAnsi="Arial"/>
              </w:rPr>
            </w:pPr>
            <w:r w:rsidRPr="00522F80">
              <w:rPr>
                <w:rFonts w:ascii="Arial" w:hAnsi="Arial"/>
              </w:rPr>
              <w:lastRenderedPageBreak/>
              <w:t>We recommend</w:t>
            </w:r>
            <w:proofErr w:type="spellStart"/>
            <w:r w:rsidRPr="00522F80">
              <w:rPr>
                <w:rFonts w:ascii="Arial" w:hAnsi="Arial"/>
                <w:lang w:val="en-PH"/>
              </w:rPr>
              <w:t>ed</w:t>
            </w:r>
            <w:proofErr w:type="spellEnd"/>
            <w:r w:rsidRPr="00522F80">
              <w:rPr>
                <w:rFonts w:ascii="Arial" w:hAnsi="Arial"/>
              </w:rPr>
              <w:t xml:space="preserve"> that </w:t>
            </w:r>
            <w:r w:rsidRPr="00522F80">
              <w:rPr>
                <w:rFonts w:ascii="Arial" w:hAnsi="Arial"/>
              </w:rPr>
              <w:lastRenderedPageBreak/>
              <w:t xml:space="preserve">adherence to Section 5 of RA 656 to </w:t>
            </w:r>
            <w:proofErr w:type="gramStart"/>
            <w:r w:rsidRPr="00522F80">
              <w:rPr>
                <w:rFonts w:ascii="Arial" w:hAnsi="Arial"/>
              </w:rPr>
              <w:t>protects</w:t>
            </w:r>
            <w:proofErr w:type="gramEnd"/>
            <w:r w:rsidRPr="00522F80">
              <w:rPr>
                <w:rFonts w:ascii="Arial" w:hAnsi="Arial"/>
              </w:rPr>
              <w:t xml:space="preserve"> the District against any damage or loss properties or assets and interests due to fire, earthquake, storm, or other fortuitous events/casualty. Submit yearly the Property Inventory Form to the Government Service Insurance System and to the Office of the Supervising Auditor/Audit Team Leader every 30th day of April. </w:t>
            </w:r>
          </w:p>
        </w:tc>
        <w:tc>
          <w:tcPr>
            <w:tcW w:w="900" w:type="dxa"/>
          </w:tcPr>
          <w:p w:rsidR="003C5821" w:rsidRPr="00522F80" w:rsidRDefault="003C5821" w:rsidP="003C5821">
            <w:pPr>
              <w:spacing w:after="0" w:line="240" w:lineRule="auto"/>
              <w:contextualSpacing/>
              <w:jc w:val="center"/>
              <w:rPr>
                <w:rFonts w:ascii="Arial" w:eastAsia="Calibri" w:hAnsi="Arial" w:cs="Arial"/>
              </w:rPr>
            </w:pPr>
          </w:p>
        </w:tc>
        <w:tc>
          <w:tcPr>
            <w:tcW w:w="1079" w:type="dxa"/>
          </w:tcPr>
          <w:p w:rsidR="003C5821" w:rsidRPr="00522F80" w:rsidRDefault="003C5821" w:rsidP="003C5821">
            <w:pPr>
              <w:spacing w:after="0" w:line="240" w:lineRule="auto"/>
              <w:contextualSpacing/>
              <w:jc w:val="center"/>
              <w:rPr>
                <w:rFonts w:ascii="Arial" w:eastAsia="Calibri" w:hAnsi="Arial" w:cs="Arial"/>
              </w:rPr>
            </w:pPr>
          </w:p>
        </w:tc>
        <w:tc>
          <w:tcPr>
            <w:tcW w:w="810" w:type="dxa"/>
          </w:tcPr>
          <w:p w:rsidR="003C5821" w:rsidRPr="00522F80" w:rsidRDefault="003C5821" w:rsidP="003C5821">
            <w:pPr>
              <w:spacing w:after="0" w:line="240" w:lineRule="auto"/>
              <w:contextualSpacing/>
              <w:jc w:val="center"/>
              <w:rPr>
                <w:rFonts w:ascii="Arial" w:eastAsia="Calibri" w:hAnsi="Arial" w:cs="Arial"/>
              </w:rPr>
            </w:pPr>
          </w:p>
        </w:tc>
        <w:tc>
          <w:tcPr>
            <w:tcW w:w="725" w:type="dxa"/>
          </w:tcPr>
          <w:p w:rsidR="003C5821" w:rsidRPr="00522F80" w:rsidRDefault="003C5821" w:rsidP="003C5821">
            <w:pPr>
              <w:spacing w:after="0" w:line="240" w:lineRule="auto"/>
              <w:contextualSpacing/>
              <w:jc w:val="center"/>
              <w:rPr>
                <w:rFonts w:ascii="Arial" w:eastAsia="Calibri" w:hAnsi="Arial" w:cs="Arial"/>
              </w:rPr>
            </w:pPr>
          </w:p>
        </w:tc>
        <w:tc>
          <w:tcPr>
            <w:tcW w:w="1795" w:type="dxa"/>
          </w:tcPr>
          <w:p w:rsidR="003C5821" w:rsidRPr="00522F80" w:rsidRDefault="003C5821" w:rsidP="003C5821">
            <w:pPr>
              <w:spacing w:after="0" w:line="240" w:lineRule="auto"/>
              <w:contextualSpacing/>
              <w:jc w:val="center"/>
              <w:rPr>
                <w:rFonts w:ascii="Arial" w:eastAsia="Calibri" w:hAnsi="Arial" w:cs="Arial"/>
              </w:rPr>
            </w:pPr>
          </w:p>
        </w:tc>
        <w:tc>
          <w:tcPr>
            <w:tcW w:w="1804" w:type="dxa"/>
          </w:tcPr>
          <w:p w:rsidR="003C5821" w:rsidRPr="00522F80" w:rsidRDefault="003C5821" w:rsidP="003C5821">
            <w:pPr>
              <w:spacing w:after="0" w:line="240" w:lineRule="auto"/>
              <w:contextualSpacing/>
              <w:jc w:val="center"/>
              <w:rPr>
                <w:rFonts w:ascii="Arial" w:eastAsia="Calibri" w:hAnsi="Arial" w:cs="Arial"/>
              </w:rPr>
            </w:pPr>
          </w:p>
        </w:tc>
        <w:tc>
          <w:tcPr>
            <w:tcW w:w="915" w:type="dxa"/>
          </w:tcPr>
          <w:p w:rsidR="003C5821" w:rsidRPr="00522F80" w:rsidRDefault="003C5821" w:rsidP="003C5821">
            <w:pPr>
              <w:spacing w:after="0" w:line="240" w:lineRule="auto"/>
              <w:contextualSpacing/>
              <w:jc w:val="center"/>
              <w:rPr>
                <w:rFonts w:ascii="Arial" w:eastAsia="Calibri" w:hAnsi="Arial" w:cs="Arial"/>
              </w:rPr>
            </w:pPr>
          </w:p>
        </w:tc>
      </w:tr>
      <w:tr w:rsidR="001E65C6" w:rsidRPr="00522F80">
        <w:tc>
          <w:tcPr>
            <w:tcW w:w="1277" w:type="dxa"/>
          </w:tcPr>
          <w:p w:rsidR="001E65C6" w:rsidRPr="00522F80" w:rsidRDefault="001E65C6" w:rsidP="001E65C6">
            <w:pPr>
              <w:spacing w:after="0" w:line="240" w:lineRule="auto"/>
              <w:jc w:val="center"/>
              <w:rPr>
                <w:rFonts w:ascii="Arial" w:hAnsi="Arial" w:cs="Arial"/>
              </w:rPr>
            </w:pPr>
            <w:r w:rsidRPr="00522F80">
              <w:rPr>
                <w:rFonts w:ascii="Arial" w:hAnsi="Arial" w:cs="Arial"/>
              </w:rPr>
              <w:lastRenderedPageBreak/>
              <w:t>AOM – 2021-0</w:t>
            </w:r>
            <w:r>
              <w:rPr>
                <w:rFonts w:ascii="Arial" w:hAnsi="Arial" w:cs="Arial"/>
              </w:rPr>
              <w:t>08</w:t>
            </w:r>
          </w:p>
        </w:tc>
        <w:tc>
          <w:tcPr>
            <w:tcW w:w="2701" w:type="dxa"/>
          </w:tcPr>
          <w:p w:rsidR="001E65C6" w:rsidRPr="001048D8" w:rsidRDefault="001E65C6" w:rsidP="001E65C6">
            <w:pPr>
              <w:spacing w:line="240" w:lineRule="auto"/>
              <w:jc w:val="both"/>
              <w:rPr>
                <w:rFonts w:ascii="Arial" w:hAnsi="Arial" w:cs="Arial"/>
              </w:rPr>
            </w:pPr>
            <w:bookmarkStart w:id="1" w:name="_Hlk71705802"/>
            <w:r w:rsidRPr="001048D8">
              <w:rPr>
                <w:rFonts w:ascii="Arial" w:hAnsi="Arial" w:cs="Arial"/>
                <w:bCs/>
              </w:rPr>
              <w:t>Delayed/non-submission of copies of Contracts/Purchase Orders in violation Section 3 of COA Circular No. 2009-001 precluded the auditorial and technical review of the procurement transactions and prompt detection/correction of possible deficiencies</w:t>
            </w:r>
            <w:r w:rsidRPr="001048D8">
              <w:rPr>
                <w:rFonts w:ascii="Arial" w:hAnsi="Arial" w:cs="Arial"/>
              </w:rPr>
              <w:t>.</w:t>
            </w:r>
          </w:p>
          <w:bookmarkEnd w:id="1"/>
          <w:p w:rsidR="001E65C6" w:rsidRPr="00522F80" w:rsidRDefault="001E65C6" w:rsidP="001E65C6">
            <w:pPr>
              <w:spacing w:after="0" w:line="240" w:lineRule="auto"/>
              <w:jc w:val="both"/>
              <w:rPr>
                <w:rFonts w:ascii="Arial" w:hAnsi="Arial" w:cs="Arial"/>
                <w:bCs/>
              </w:rPr>
            </w:pPr>
          </w:p>
        </w:tc>
        <w:tc>
          <w:tcPr>
            <w:tcW w:w="2701" w:type="dxa"/>
          </w:tcPr>
          <w:p w:rsidR="001E65C6" w:rsidRPr="00522F80" w:rsidRDefault="001E65C6" w:rsidP="001E65C6">
            <w:pPr>
              <w:spacing w:line="240" w:lineRule="auto"/>
              <w:jc w:val="both"/>
              <w:rPr>
                <w:rFonts w:ascii="Arial" w:hAnsi="Arial" w:cs="Arial"/>
              </w:rPr>
            </w:pPr>
            <w:bookmarkStart w:id="2" w:name="_Hlk71705875"/>
            <w:r w:rsidRPr="009A3B08">
              <w:rPr>
                <w:rFonts w:ascii="Arial" w:hAnsi="Arial" w:cs="Arial"/>
              </w:rPr>
              <w:t>We recommend that management furnish the Auditor copy of the</w:t>
            </w:r>
            <w:r>
              <w:rPr>
                <w:rFonts w:ascii="Arial" w:hAnsi="Arial" w:cs="Arial"/>
              </w:rPr>
              <w:t xml:space="preserve"> </w:t>
            </w:r>
            <w:r w:rsidRPr="009A3B08">
              <w:rPr>
                <w:rFonts w:ascii="Arial" w:hAnsi="Arial" w:cs="Arial"/>
              </w:rPr>
              <w:t>purchase orders and contract documents not later than five (5) working days</w:t>
            </w:r>
            <w:r>
              <w:rPr>
                <w:rFonts w:ascii="Arial" w:hAnsi="Arial" w:cs="Arial"/>
              </w:rPr>
              <w:t xml:space="preserve"> after the</w:t>
            </w:r>
            <w:r w:rsidRPr="009A3B08">
              <w:rPr>
                <w:rFonts w:ascii="Arial" w:hAnsi="Arial" w:cs="Arial"/>
              </w:rPr>
              <w:t xml:space="preserve"> perfection of contracts</w:t>
            </w:r>
            <w:r>
              <w:rPr>
                <w:rFonts w:ascii="Arial" w:hAnsi="Arial" w:cs="Arial"/>
              </w:rPr>
              <w:t>/purchase orders</w:t>
            </w:r>
            <w:r w:rsidRPr="009A3B08">
              <w:rPr>
                <w:rFonts w:ascii="Arial" w:hAnsi="Arial" w:cs="Arial"/>
              </w:rPr>
              <w:t xml:space="preserve"> together with duly</w:t>
            </w:r>
            <w:r>
              <w:rPr>
                <w:rFonts w:ascii="Arial" w:hAnsi="Arial" w:cs="Arial"/>
              </w:rPr>
              <w:t xml:space="preserve"> </w:t>
            </w:r>
            <w:r w:rsidRPr="009A3B08">
              <w:rPr>
                <w:rFonts w:ascii="Arial" w:hAnsi="Arial" w:cs="Arial"/>
              </w:rPr>
              <w:t>accomplished supporting documents for technical review and evaluation in</w:t>
            </w:r>
            <w:r>
              <w:rPr>
                <w:rFonts w:ascii="Arial" w:hAnsi="Arial" w:cs="Arial"/>
              </w:rPr>
              <w:t xml:space="preserve"> </w:t>
            </w:r>
            <w:r w:rsidRPr="009A3B08">
              <w:rPr>
                <w:rFonts w:ascii="Arial" w:hAnsi="Arial" w:cs="Arial"/>
              </w:rPr>
              <w:t>compliance with COA Circular No. 2009-001.</w:t>
            </w:r>
            <w:bookmarkEnd w:id="2"/>
          </w:p>
        </w:tc>
        <w:tc>
          <w:tcPr>
            <w:tcW w:w="900" w:type="dxa"/>
          </w:tcPr>
          <w:p w:rsidR="001E65C6" w:rsidRPr="00522F80" w:rsidRDefault="001E65C6" w:rsidP="001E65C6">
            <w:pPr>
              <w:spacing w:after="0" w:line="240" w:lineRule="auto"/>
              <w:contextualSpacing/>
              <w:jc w:val="center"/>
              <w:rPr>
                <w:rFonts w:ascii="Arial" w:eastAsia="Calibri" w:hAnsi="Arial" w:cs="Arial"/>
              </w:rPr>
            </w:pPr>
          </w:p>
        </w:tc>
        <w:tc>
          <w:tcPr>
            <w:tcW w:w="1079" w:type="dxa"/>
          </w:tcPr>
          <w:p w:rsidR="001E65C6" w:rsidRPr="00522F80" w:rsidRDefault="001E65C6" w:rsidP="001E65C6">
            <w:pPr>
              <w:spacing w:after="0" w:line="240" w:lineRule="auto"/>
              <w:contextualSpacing/>
              <w:jc w:val="center"/>
              <w:rPr>
                <w:rFonts w:ascii="Arial" w:eastAsia="Calibri" w:hAnsi="Arial" w:cs="Arial"/>
              </w:rPr>
            </w:pPr>
          </w:p>
        </w:tc>
        <w:tc>
          <w:tcPr>
            <w:tcW w:w="810" w:type="dxa"/>
          </w:tcPr>
          <w:p w:rsidR="001E65C6" w:rsidRPr="00522F80" w:rsidRDefault="001E65C6" w:rsidP="001E65C6">
            <w:pPr>
              <w:spacing w:after="0" w:line="240" w:lineRule="auto"/>
              <w:contextualSpacing/>
              <w:jc w:val="center"/>
              <w:rPr>
                <w:rFonts w:ascii="Arial" w:eastAsia="Calibri" w:hAnsi="Arial" w:cs="Arial"/>
              </w:rPr>
            </w:pPr>
          </w:p>
        </w:tc>
        <w:tc>
          <w:tcPr>
            <w:tcW w:w="725" w:type="dxa"/>
          </w:tcPr>
          <w:p w:rsidR="001E65C6" w:rsidRPr="00522F80" w:rsidRDefault="001E65C6" w:rsidP="001E65C6">
            <w:pPr>
              <w:spacing w:after="0" w:line="240" w:lineRule="auto"/>
              <w:contextualSpacing/>
              <w:jc w:val="center"/>
              <w:rPr>
                <w:rFonts w:ascii="Arial" w:eastAsia="Calibri" w:hAnsi="Arial" w:cs="Arial"/>
              </w:rPr>
            </w:pPr>
          </w:p>
        </w:tc>
        <w:tc>
          <w:tcPr>
            <w:tcW w:w="1795" w:type="dxa"/>
          </w:tcPr>
          <w:p w:rsidR="001E65C6" w:rsidRPr="00522F80" w:rsidRDefault="001E65C6" w:rsidP="001E65C6">
            <w:pPr>
              <w:spacing w:after="0" w:line="240" w:lineRule="auto"/>
              <w:contextualSpacing/>
              <w:jc w:val="center"/>
              <w:rPr>
                <w:rFonts w:ascii="Arial" w:eastAsia="Calibri" w:hAnsi="Arial" w:cs="Arial"/>
              </w:rPr>
            </w:pPr>
          </w:p>
        </w:tc>
        <w:tc>
          <w:tcPr>
            <w:tcW w:w="1804" w:type="dxa"/>
          </w:tcPr>
          <w:p w:rsidR="001E65C6" w:rsidRPr="00522F80" w:rsidRDefault="001E65C6" w:rsidP="001E65C6">
            <w:pPr>
              <w:spacing w:after="0" w:line="240" w:lineRule="auto"/>
              <w:contextualSpacing/>
              <w:jc w:val="center"/>
              <w:rPr>
                <w:rFonts w:ascii="Arial" w:eastAsia="Calibri" w:hAnsi="Arial" w:cs="Arial"/>
              </w:rPr>
            </w:pPr>
          </w:p>
        </w:tc>
        <w:tc>
          <w:tcPr>
            <w:tcW w:w="915" w:type="dxa"/>
          </w:tcPr>
          <w:p w:rsidR="001E65C6" w:rsidRPr="00522F80" w:rsidRDefault="001E65C6" w:rsidP="001E65C6">
            <w:pPr>
              <w:spacing w:after="0" w:line="240" w:lineRule="auto"/>
              <w:contextualSpacing/>
              <w:jc w:val="center"/>
              <w:rPr>
                <w:rFonts w:ascii="Arial" w:eastAsia="Calibri" w:hAnsi="Arial" w:cs="Arial"/>
              </w:rPr>
            </w:pPr>
          </w:p>
        </w:tc>
      </w:tr>
      <w:tr w:rsidR="001E65C6" w:rsidRPr="00522F80">
        <w:tc>
          <w:tcPr>
            <w:tcW w:w="1277" w:type="dxa"/>
          </w:tcPr>
          <w:p w:rsidR="001E65C6" w:rsidRPr="00522F80" w:rsidRDefault="001E65C6" w:rsidP="001E65C6">
            <w:pPr>
              <w:spacing w:after="0" w:line="240" w:lineRule="auto"/>
              <w:jc w:val="center"/>
              <w:rPr>
                <w:rFonts w:ascii="Arial" w:hAnsi="Arial" w:cs="Arial"/>
              </w:rPr>
            </w:pPr>
            <w:r w:rsidRPr="00522F80">
              <w:rPr>
                <w:rFonts w:ascii="Arial" w:hAnsi="Arial" w:cs="Arial"/>
              </w:rPr>
              <w:t xml:space="preserve">AOM – </w:t>
            </w:r>
            <w:r w:rsidRPr="00522F80">
              <w:rPr>
                <w:rFonts w:ascii="Arial" w:hAnsi="Arial" w:cs="Arial"/>
              </w:rPr>
              <w:lastRenderedPageBreak/>
              <w:t>2021-00</w:t>
            </w:r>
            <w:r>
              <w:rPr>
                <w:rFonts w:ascii="Arial" w:hAnsi="Arial" w:cs="Arial"/>
              </w:rPr>
              <w:t>9</w:t>
            </w:r>
          </w:p>
        </w:tc>
        <w:tc>
          <w:tcPr>
            <w:tcW w:w="2701" w:type="dxa"/>
          </w:tcPr>
          <w:p w:rsidR="001E65C6" w:rsidRPr="00522F80" w:rsidRDefault="001E65C6" w:rsidP="001E65C6">
            <w:pPr>
              <w:spacing w:after="0" w:line="240" w:lineRule="auto"/>
              <w:jc w:val="both"/>
              <w:rPr>
                <w:rFonts w:ascii="Arial" w:hAnsi="Arial" w:cs="Arial"/>
                <w:bCs/>
              </w:rPr>
            </w:pPr>
            <w:r w:rsidRPr="00522F80">
              <w:rPr>
                <w:rFonts w:ascii="Arial" w:hAnsi="Arial" w:cs="Arial"/>
                <w:bCs/>
              </w:rPr>
              <w:lastRenderedPageBreak/>
              <w:t xml:space="preserve">The Agency did not </w:t>
            </w:r>
            <w:r w:rsidRPr="00522F80">
              <w:rPr>
                <w:rFonts w:ascii="Arial" w:hAnsi="Arial" w:cs="Arial"/>
                <w:bCs/>
              </w:rPr>
              <w:lastRenderedPageBreak/>
              <w:t>comply with Section 4 of the Implementing Rules and Regulations of Republic Act 10121 and Section 3</w:t>
            </w:r>
            <w:r w:rsidR="001629FB">
              <w:rPr>
                <w:rFonts w:ascii="Arial" w:hAnsi="Arial" w:cs="Arial"/>
                <w:bCs/>
              </w:rPr>
              <w:t>6</w:t>
            </w:r>
            <w:r w:rsidRPr="00522F80">
              <w:rPr>
                <w:rFonts w:ascii="Arial" w:hAnsi="Arial" w:cs="Arial"/>
                <w:bCs/>
              </w:rPr>
              <w:t xml:space="preserve"> of the General Appropriations Act (GAA) for FY 20</w:t>
            </w:r>
            <w:r w:rsidR="001629FB">
              <w:rPr>
                <w:rFonts w:ascii="Arial" w:hAnsi="Arial" w:cs="Arial"/>
                <w:bCs/>
              </w:rPr>
              <w:t>20</w:t>
            </w:r>
            <w:r w:rsidRPr="00522F80">
              <w:rPr>
                <w:rFonts w:ascii="Arial" w:hAnsi="Arial" w:cs="Arial"/>
                <w:bCs/>
              </w:rPr>
              <w:t xml:space="preserve"> to implement programs, projects, and activities to address the adverse effects of climate change and disaster risk reduction and mitigation.</w:t>
            </w:r>
          </w:p>
        </w:tc>
        <w:tc>
          <w:tcPr>
            <w:tcW w:w="2701" w:type="dxa"/>
          </w:tcPr>
          <w:p w:rsidR="001E65C6" w:rsidRPr="00522F80" w:rsidRDefault="001E65C6" w:rsidP="001E65C6">
            <w:pPr>
              <w:spacing w:line="240" w:lineRule="auto"/>
              <w:jc w:val="both"/>
              <w:rPr>
                <w:rFonts w:ascii="Arial" w:hAnsi="Arial" w:cs="Arial"/>
              </w:rPr>
            </w:pPr>
            <w:r w:rsidRPr="00522F80">
              <w:rPr>
                <w:rFonts w:ascii="Arial" w:hAnsi="Arial" w:cs="Arial"/>
              </w:rPr>
              <w:lastRenderedPageBreak/>
              <w:t>We recommend</w:t>
            </w:r>
            <w:proofErr w:type="spellStart"/>
            <w:r w:rsidRPr="00522F80">
              <w:rPr>
                <w:rFonts w:ascii="Arial" w:hAnsi="Arial" w:cs="Arial"/>
                <w:lang w:val="en-PH"/>
              </w:rPr>
              <w:t>ed</w:t>
            </w:r>
            <w:proofErr w:type="spellEnd"/>
            <w:r w:rsidRPr="00522F80">
              <w:rPr>
                <w:rFonts w:ascii="Arial" w:hAnsi="Arial" w:cs="Arial"/>
              </w:rPr>
              <w:t xml:space="preserve"> that </w:t>
            </w:r>
            <w:r w:rsidRPr="00522F80">
              <w:rPr>
                <w:rFonts w:ascii="Arial" w:hAnsi="Arial" w:cs="Arial"/>
              </w:rPr>
              <w:lastRenderedPageBreak/>
              <w:t>plans, programs, projects, and other activities should be implemented to address this need in compliance with Section 4 of the IRR of RA 10121 and Section 3</w:t>
            </w:r>
            <w:r w:rsidR="001629FB">
              <w:rPr>
                <w:rFonts w:ascii="Arial" w:hAnsi="Arial" w:cs="Arial"/>
              </w:rPr>
              <w:t>6</w:t>
            </w:r>
            <w:r w:rsidRPr="00522F80">
              <w:rPr>
                <w:rFonts w:ascii="Arial" w:hAnsi="Arial" w:cs="Arial"/>
              </w:rPr>
              <w:t xml:space="preserve"> of the FY 20</w:t>
            </w:r>
            <w:r w:rsidR="001629FB">
              <w:rPr>
                <w:rFonts w:ascii="Arial" w:hAnsi="Arial" w:cs="Arial"/>
              </w:rPr>
              <w:t>20</w:t>
            </w:r>
            <w:r w:rsidRPr="00522F80">
              <w:rPr>
                <w:rFonts w:ascii="Arial" w:hAnsi="Arial" w:cs="Arial"/>
              </w:rPr>
              <w:t xml:space="preserve"> General Appropriations Act.</w:t>
            </w:r>
          </w:p>
          <w:p w:rsidR="001E65C6" w:rsidRPr="00522F80" w:rsidRDefault="001E65C6" w:rsidP="001E65C6">
            <w:pPr>
              <w:spacing w:after="0" w:line="240" w:lineRule="auto"/>
              <w:jc w:val="both"/>
              <w:rPr>
                <w:rFonts w:ascii="Arial" w:hAnsi="Arial" w:cs="Arial"/>
              </w:rPr>
            </w:pPr>
          </w:p>
        </w:tc>
        <w:tc>
          <w:tcPr>
            <w:tcW w:w="900" w:type="dxa"/>
          </w:tcPr>
          <w:p w:rsidR="001E65C6" w:rsidRPr="00522F80" w:rsidRDefault="001E65C6" w:rsidP="001E65C6">
            <w:pPr>
              <w:spacing w:after="0" w:line="240" w:lineRule="auto"/>
              <w:contextualSpacing/>
              <w:jc w:val="center"/>
              <w:rPr>
                <w:rFonts w:ascii="Arial" w:eastAsia="Calibri" w:hAnsi="Arial" w:cs="Arial"/>
              </w:rPr>
            </w:pPr>
          </w:p>
        </w:tc>
        <w:tc>
          <w:tcPr>
            <w:tcW w:w="1079" w:type="dxa"/>
          </w:tcPr>
          <w:p w:rsidR="001E65C6" w:rsidRPr="00522F80" w:rsidRDefault="001E65C6" w:rsidP="001E65C6">
            <w:pPr>
              <w:spacing w:after="0" w:line="240" w:lineRule="auto"/>
              <w:contextualSpacing/>
              <w:jc w:val="center"/>
              <w:rPr>
                <w:rFonts w:ascii="Arial" w:eastAsia="Calibri" w:hAnsi="Arial" w:cs="Arial"/>
              </w:rPr>
            </w:pPr>
          </w:p>
        </w:tc>
        <w:tc>
          <w:tcPr>
            <w:tcW w:w="810" w:type="dxa"/>
          </w:tcPr>
          <w:p w:rsidR="001E65C6" w:rsidRPr="00522F80" w:rsidRDefault="001E65C6" w:rsidP="001E65C6">
            <w:pPr>
              <w:spacing w:after="0" w:line="240" w:lineRule="auto"/>
              <w:contextualSpacing/>
              <w:jc w:val="center"/>
              <w:rPr>
                <w:rFonts w:ascii="Arial" w:eastAsia="Calibri" w:hAnsi="Arial" w:cs="Arial"/>
              </w:rPr>
            </w:pPr>
          </w:p>
        </w:tc>
        <w:tc>
          <w:tcPr>
            <w:tcW w:w="725" w:type="dxa"/>
          </w:tcPr>
          <w:p w:rsidR="001E65C6" w:rsidRPr="00522F80" w:rsidRDefault="001E65C6" w:rsidP="001E65C6">
            <w:pPr>
              <w:spacing w:after="0" w:line="240" w:lineRule="auto"/>
              <w:contextualSpacing/>
              <w:jc w:val="center"/>
              <w:rPr>
                <w:rFonts w:ascii="Arial" w:eastAsia="Calibri" w:hAnsi="Arial" w:cs="Arial"/>
              </w:rPr>
            </w:pPr>
          </w:p>
        </w:tc>
        <w:tc>
          <w:tcPr>
            <w:tcW w:w="1795" w:type="dxa"/>
          </w:tcPr>
          <w:p w:rsidR="001E65C6" w:rsidRPr="00522F80" w:rsidRDefault="001E65C6" w:rsidP="001E65C6">
            <w:pPr>
              <w:spacing w:after="0" w:line="240" w:lineRule="auto"/>
              <w:contextualSpacing/>
              <w:jc w:val="center"/>
              <w:rPr>
                <w:rFonts w:ascii="Arial" w:eastAsia="Calibri" w:hAnsi="Arial" w:cs="Arial"/>
              </w:rPr>
            </w:pPr>
          </w:p>
        </w:tc>
        <w:tc>
          <w:tcPr>
            <w:tcW w:w="1804" w:type="dxa"/>
          </w:tcPr>
          <w:p w:rsidR="001E65C6" w:rsidRPr="00522F80" w:rsidRDefault="001E65C6" w:rsidP="001E65C6">
            <w:pPr>
              <w:spacing w:after="0" w:line="240" w:lineRule="auto"/>
              <w:contextualSpacing/>
              <w:jc w:val="center"/>
              <w:rPr>
                <w:rFonts w:ascii="Arial" w:eastAsia="Calibri" w:hAnsi="Arial" w:cs="Arial"/>
              </w:rPr>
            </w:pPr>
          </w:p>
        </w:tc>
        <w:tc>
          <w:tcPr>
            <w:tcW w:w="915" w:type="dxa"/>
          </w:tcPr>
          <w:p w:rsidR="001E65C6" w:rsidRPr="00522F80" w:rsidRDefault="001E65C6" w:rsidP="001E65C6">
            <w:pPr>
              <w:spacing w:after="0" w:line="240" w:lineRule="auto"/>
              <w:contextualSpacing/>
              <w:jc w:val="center"/>
              <w:rPr>
                <w:rFonts w:ascii="Arial" w:eastAsia="Calibri" w:hAnsi="Arial" w:cs="Arial"/>
              </w:rPr>
            </w:pPr>
          </w:p>
        </w:tc>
      </w:tr>
    </w:tbl>
    <w:p w:rsidR="0020432B" w:rsidRDefault="0020432B">
      <w:pPr>
        <w:spacing w:after="0" w:line="240" w:lineRule="auto"/>
        <w:contextualSpacing/>
        <w:rPr>
          <w:rFonts w:ascii="Arial" w:eastAsia="Calibri" w:hAnsi="Arial" w:cs="Arial"/>
          <w:i/>
        </w:rPr>
      </w:pPr>
    </w:p>
    <w:p w:rsidR="0020432B" w:rsidRDefault="00AA77EA">
      <w:pPr>
        <w:spacing w:after="0" w:line="240" w:lineRule="auto"/>
        <w:contextualSpacing/>
        <w:rPr>
          <w:rFonts w:ascii="Arial" w:eastAsia="Calibri" w:hAnsi="Arial" w:cs="Arial"/>
          <w:i/>
        </w:rPr>
      </w:pPr>
      <w:r>
        <w:rPr>
          <w:rFonts w:ascii="Arial" w:eastAsia="Calibri" w:hAnsi="Arial" w:cs="Arial"/>
          <w:i/>
        </w:rPr>
        <w:t>Note: Status of Implementation may either be (a) Fully Implemented, (b) On-going, (c) Not Implemented, (d) Partially implemented or (e) Delayed</w:t>
      </w:r>
    </w:p>
    <w:p w:rsidR="0020432B" w:rsidRDefault="0020432B">
      <w:pPr>
        <w:spacing w:after="0" w:line="240" w:lineRule="auto"/>
        <w:contextualSpacing/>
        <w:rPr>
          <w:rFonts w:ascii="Arial" w:eastAsia="Calibri" w:hAnsi="Arial" w:cs="Arial"/>
        </w:rPr>
      </w:pPr>
    </w:p>
    <w:p w:rsidR="0020432B" w:rsidRDefault="00AA77EA">
      <w:pPr>
        <w:spacing w:after="0" w:line="240" w:lineRule="auto"/>
        <w:contextualSpacing/>
        <w:rPr>
          <w:rFonts w:ascii="Arial" w:eastAsia="Calibri" w:hAnsi="Arial" w:cs="Arial"/>
        </w:rPr>
      </w:pPr>
      <w:r>
        <w:rPr>
          <w:rFonts w:ascii="Arial" w:eastAsia="Calibri" w:hAnsi="Arial" w:cs="Arial"/>
        </w:rPr>
        <w:t>Prepared by:</w:t>
      </w:r>
    </w:p>
    <w:p w:rsidR="00BB190D" w:rsidRDefault="00BB190D">
      <w:pPr>
        <w:spacing w:after="0" w:line="240" w:lineRule="auto"/>
        <w:contextualSpacing/>
        <w:rPr>
          <w:rFonts w:ascii="Arial" w:eastAsia="Calibri" w:hAnsi="Arial" w:cs="Arial"/>
        </w:rPr>
      </w:pPr>
    </w:p>
    <w:p w:rsidR="0020432B" w:rsidRDefault="0020432B">
      <w:pPr>
        <w:spacing w:after="0" w:line="240" w:lineRule="auto"/>
        <w:contextualSpacing/>
        <w:rPr>
          <w:rFonts w:ascii="Arial" w:eastAsia="Calibri" w:hAnsi="Arial" w:cs="Arial"/>
        </w:rPr>
      </w:pPr>
    </w:p>
    <w:p w:rsidR="007833B6" w:rsidRPr="0074128F" w:rsidRDefault="0074128F" w:rsidP="0074128F">
      <w:pPr>
        <w:spacing w:after="0" w:line="240" w:lineRule="auto"/>
        <w:contextualSpacing/>
        <w:jc w:val="both"/>
        <w:rPr>
          <w:rFonts w:ascii="Arial" w:eastAsia="Times New Roman" w:hAnsi="Arial" w:cs="Arial"/>
          <w:b/>
          <w:lang w:val="en-PH" w:eastAsia="en-PH"/>
        </w:rPr>
      </w:pPr>
      <w:r>
        <w:rPr>
          <w:rFonts w:ascii="Arial" w:eastAsia="Times New Roman" w:hAnsi="Arial" w:cs="Arial"/>
          <w:b/>
          <w:lang w:val="en-PH" w:eastAsia="en-PH"/>
        </w:rPr>
        <w:t>MA. JAEVA C. QUINTAS</w:t>
      </w:r>
    </w:p>
    <w:p w:rsidR="0020432B" w:rsidRDefault="0074128F">
      <w:pPr>
        <w:spacing w:after="0" w:line="240" w:lineRule="auto"/>
        <w:contextualSpacing/>
        <w:rPr>
          <w:rFonts w:ascii="Arial" w:eastAsia="Calibri" w:hAnsi="Arial" w:cs="Arial"/>
        </w:rPr>
        <w:sectPr w:rsidR="0020432B" w:rsidSect="00522F80">
          <w:headerReference w:type="even" r:id="rId14"/>
          <w:headerReference w:type="default" r:id="rId15"/>
          <w:footerReference w:type="default" r:id="rId16"/>
          <w:headerReference w:type="first" r:id="rId17"/>
          <w:pgSz w:w="15840" w:h="12240" w:orient="landscape"/>
          <w:pgMar w:top="720" w:right="720" w:bottom="1440" w:left="720" w:header="720" w:footer="720" w:gutter="0"/>
          <w:pgNumType w:start="1"/>
          <w:cols w:space="720"/>
          <w:docGrid w:linePitch="360"/>
        </w:sectPr>
      </w:pPr>
      <w:r>
        <w:rPr>
          <w:rFonts w:ascii="Arial" w:eastAsia="Calibri" w:hAnsi="Arial" w:cs="Arial"/>
        </w:rPr>
        <w:t xml:space="preserve">Acting </w:t>
      </w:r>
      <w:r w:rsidR="00AA77EA">
        <w:rPr>
          <w:rFonts w:ascii="Arial" w:eastAsia="Calibri" w:hAnsi="Arial" w:cs="Arial"/>
        </w:rPr>
        <w:t>General Manager</w:t>
      </w:r>
    </w:p>
    <w:p w:rsidR="0020432B" w:rsidRDefault="00AA77EA">
      <w:pPr>
        <w:spacing w:after="0" w:line="240" w:lineRule="auto"/>
        <w:jc w:val="center"/>
        <w:rPr>
          <w:rFonts w:ascii="Arial" w:eastAsia="Times New Roman" w:hAnsi="Arial" w:cs="Arial"/>
          <w:lang w:val="en-PH" w:eastAsia="en-PH"/>
        </w:rPr>
      </w:pPr>
      <w:r>
        <w:rPr>
          <w:rFonts w:ascii="Arial" w:eastAsia="Times New Roman" w:hAnsi="Arial" w:cs="Arial"/>
          <w:noProof/>
          <w:lang w:val="en-PH" w:eastAsia="en-PH"/>
        </w:rPr>
        <w:lastRenderedPageBreak/>
        <w:drawing>
          <wp:anchor distT="0" distB="0" distL="114300" distR="114300" simplePos="0" relativeHeight="251662336" behindDoc="0" locked="0" layoutInCell="1" allowOverlap="1">
            <wp:simplePos x="0" y="0"/>
            <wp:positionH relativeFrom="column">
              <wp:posOffset>485775</wp:posOffset>
            </wp:positionH>
            <wp:positionV relativeFrom="paragraph">
              <wp:posOffset>-71755</wp:posOffset>
            </wp:positionV>
            <wp:extent cx="828675" cy="828675"/>
            <wp:effectExtent l="0" t="0" r="9525" b="952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28675" cy="828675"/>
                    </a:xfrm>
                    <a:prstGeom prst="rect">
                      <a:avLst/>
                    </a:prstGeom>
                    <a:noFill/>
                    <a:ln>
                      <a:noFill/>
                    </a:ln>
                  </pic:spPr>
                </pic:pic>
              </a:graphicData>
            </a:graphic>
          </wp:anchor>
        </w:drawing>
      </w:r>
      <w:r>
        <w:rPr>
          <w:rFonts w:ascii="Arial" w:eastAsia="Times New Roman" w:hAnsi="Arial" w:cs="Arial"/>
          <w:lang w:val="en-PH" w:eastAsia="en-PH"/>
        </w:rPr>
        <w:t>Republic of the Philippines</w:t>
      </w:r>
    </w:p>
    <w:p w:rsidR="0020432B" w:rsidRDefault="00AA77EA">
      <w:pPr>
        <w:spacing w:after="0" w:line="240" w:lineRule="auto"/>
        <w:jc w:val="center"/>
        <w:rPr>
          <w:rFonts w:ascii="Arial" w:eastAsia="Times New Roman" w:hAnsi="Arial" w:cs="Arial"/>
          <w:b/>
          <w:bCs/>
          <w:lang w:val="en-PH" w:eastAsia="en-PH"/>
        </w:rPr>
      </w:pPr>
      <w:r>
        <w:rPr>
          <w:rFonts w:ascii="Arial" w:eastAsia="Times New Roman" w:hAnsi="Arial" w:cs="Arial"/>
          <w:b/>
          <w:bCs/>
          <w:lang w:val="en-PH" w:eastAsia="en-PH"/>
        </w:rPr>
        <w:t>COMMISSION ON AUDIT</w:t>
      </w:r>
    </w:p>
    <w:p w:rsidR="0020432B" w:rsidRDefault="00AA77EA">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Regional Office No. 10</w:t>
      </w:r>
    </w:p>
    <w:p w:rsidR="0020432B" w:rsidRDefault="00AA77EA">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Cagayan de Oro City</w:t>
      </w:r>
    </w:p>
    <w:p w:rsidR="0020432B" w:rsidRDefault="0020432B">
      <w:pPr>
        <w:spacing w:after="0" w:line="240" w:lineRule="auto"/>
        <w:jc w:val="center"/>
        <w:rPr>
          <w:rFonts w:ascii="Arial" w:eastAsia="Times New Roman" w:hAnsi="Arial" w:cs="Arial"/>
          <w:lang w:val="en-PH" w:eastAsia="en-PH"/>
        </w:rPr>
      </w:pPr>
    </w:p>
    <w:p w:rsidR="0020432B" w:rsidRDefault="00AA77EA">
      <w:pPr>
        <w:spacing w:after="0" w:line="240" w:lineRule="auto"/>
        <w:jc w:val="center"/>
        <w:rPr>
          <w:rFonts w:ascii="Arial" w:eastAsia="Times New Roman" w:hAnsi="Arial" w:cs="Arial"/>
          <w:b/>
          <w:bCs/>
          <w:lang w:val="en-PH" w:eastAsia="en-PH"/>
        </w:rPr>
      </w:pPr>
      <w:r>
        <w:rPr>
          <w:rFonts w:ascii="Arial" w:eastAsia="Times New Roman" w:hAnsi="Arial" w:cs="Arial"/>
          <w:b/>
          <w:bCs/>
          <w:lang w:val="en-PH" w:eastAsia="en-PH"/>
        </w:rPr>
        <w:t>OFFICE OF THE SUPERVISING AUDITOR</w:t>
      </w:r>
    </w:p>
    <w:p w:rsidR="0020432B" w:rsidRDefault="00AA77EA">
      <w:pPr>
        <w:pBdr>
          <w:bottom w:val="single" w:sz="6" w:space="1" w:color="auto"/>
        </w:pBdr>
        <w:spacing w:after="0" w:line="240" w:lineRule="auto"/>
        <w:jc w:val="center"/>
        <w:rPr>
          <w:rFonts w:ascii="Arial" w:eastAsia="Times New Roman" w:hAnsi="Arial" w:cs="Arial"/>
          <w:lang w:val="en-PH" w:eastAsia="en-PH"/>
        </w:rPr>
      </w:pPr>
      <w:r>
        <w:rPr>
          <w:rFonts w:ascii="Arial" w:eastAsia="Times New Roman" w:hAnsi="Arial" w:cs="Arial"/>
          <w:bCs/>
          <w:lang w:val="en-PH" w:eastAsia="en-PH"/>
        </w:rPr>
        <w:t>CGS -</w:t>
      </w:r>
      <w:r>
        <w:rPr>
          <w:rFonts w:ascii="Arial" w:eastAsia="Times New Roman" w:hAnsi="Arial" w:cs="Arial"/>
          <w:lang w:val="en-PH" w:eastAsia="en-PH"/>
        </w:rPr>
        <w:t>Water Districts and Other CGS Stand-Alone Agencies</w:t>
      </w:r>
    </w:p>
    <w:p w:rsidR="0020432B" w:rsidRDefault="0020432B">
      <w:pPr>
        <w:spacing w:after="0" w:line="240" w:lineRule="auto"/>
        <w:jc w:val="center"/>
        <w:rPr>
          <w:rFonts w:ascii="Arial" w:eastAsia="Times New Roman" w:hAnsi="Arial" w:cs="Arial"/>
          <w:lang w:val="en-PH" w:eastAsia="en-PH"/>
        </w:rPr>
      </w:pPr>
    </w:p>
    <w:p w:rsidR="0020432B" w:rsidRDefault="00AA77EA">
      <w:pPr>
        <w:spacing w:after="0" w:line="240" w:lineRule="auto"/>
        <w:jc w:val="both"/>
        <w:rPr>
          <w:rFonts w:ascii="Arial" w:eastAsia="Times New Roman" w:hAnsi="Arial" w:cs="Arial"/>
          <w:lang w:eastAsia="en-PH"/>
        </w:rPr>
      </w:pPr>
      <w:r>
        <w:rPr>
          <w:rFonts w:ascii="Arial" w:eastAsia="Times New Roman" w:hAnsi="Arial" w:cs="Arial"/>
          <w:lang w:val="en-PH" w:eastAsia="en-PH"/>
        </w:rPr>
        <w:t xml:space="preserve">February </w:t>
      </w:r>
      <w:r>
        <w:rPr>
          <w:rFonts w:ascii="Arial" w:eastAsia="Times New Roman" w:hAnsi="Arial" w:cs="Arial"/>
          <w:lang w:eastAsia="en-PH"/>
        </w:rPr>
        <w:t>19</w:t>
      </w:r>
      <w:r>
        <w:rPr>
          <w:rFonts w:ascii="Arial" w:eastAsia="Times New Roman" w:hAnsi="Arial" w:cs="Arial"/>
          <w:lang w:val="en-PH" w:eastAsia="en-PH"/>
        </w:rPr>
        <w:t>, 20</w:t>
      </w:r>
      <w:r>
        <w:rPr>
          <w:rFonts w:ascii="Arial" w:eastAsia="Times New Roman" w:hAnsi="Arial" w:cs="Arial"/>
          <w:lang w:eastAsia="en-PH"/>
        </w:rPr>
        <w:t>21</w:t>
      </w:r>
    </w:p>
    <w:p w:rsidR="0020432B" w:rsidRDefault="0020432B">
      <w:pPr>
        <w:spacing w:after="0" w:line="240" w:lineRule="auto"/>
        <w:jc w:val="both"/>
        <w:rPr>
          <w:rFonts w:ascii="Arial" w:eastAsia="Times New Roman" w:hAnsi="Arial" w:cs="Arial"/>
          <w:lang w:val="en-PH" w:eastAsia="en-PH"/>
        </w:rPr>
      </w:pPr>
    </w:p>
    <w:p w:rsidR="0020432B" w:rsidRDefault="00AA77EA">
      <w:pPr>
        <w:spacing w:after="0" w:line="240" w:lineRule="auto"/>
        <w:jc w:val="both"/>
        <w:rPr>
          <w:rFonts w:ascii="Arial" w:eastAsia="Times New Roman" w:hAnsi="Arial" w:cs="Arial"/>
          <w:b/>
          <w:lang w:val="en-PH" w:eastAsia="en-PH"/>
        </w:rPr>
      </w:pPr>
      <w:r>
        <w:rPr>
          <w:rFonts w:ascii="Arial" w:eastAsia="Times New Roman" w:hAnsi="Arial" w:cs="Arial"/>
          <w:b/>
          <w:lang w:val="en-PH" w:eastAsia="en-PH"/>
        </w:rPr>
        <w:t>ATTY.CELSO L. VOCAL</w:t>
      </w:r>
    </w:p>
    <w:p w:rsidR="0020432B" w:rsidRDefault="00AA77EA">
      <w:pPr>
        <w:spacing w:after="0" w:line="240" w:lineRule="auto"/>
        <w:jc w:val="both"/>
        <w:rPr>
          <w:rFonts w:ascii="Arial" w:eastAsia="Times New Roman" w:hAnsi="Arial" w:cs="Arial"/>
          <w:lang w:val="en-PH" w:eastAsia="en-PH"/>
        </w:rPr>
      </w:pPr>
      <w:r>
        <w:rPr>
          <w:rFonts w:ascii="Arial" w:eastAsia="Times New Roman" w:hAnsi="Arial" w:cs="Arial"/>
          <w:lang w:val="en-PH" w:eastAsia="en-PH"/>
        </w:rPr>
        <w:t>Regional Director</w:t>
      </w:r>
    </w:p>
    <w:p w:rsidR="0020432B" w:rsidRDefault="00AA77EA">
      <w:pPr>
        <w:spacing w:after="0" w:line="240" w:lineRule="auto"/>
        <w:jc w:val="both"/>
        <w:rPr>
          <w:rFonts w:ascii="Arial" w:eastAsia="Times New Roman" w:hAnsi="Arial" w:cs="Arial"/>
          <w:lang w:val="en-PH" w:eastAsia="en-PH"/>
        </w:rPr>
      </w:pPr>
      <w:proofErr w:type="gramStart"/>
      <w:r>
        <w:rPr>
          <w:rFonts w:ascii="Arial" w:eastAsia="Times New Roman" w:hAnsi="Arial" w:cs="Arial"/>
          <w:lang w:val="en-PH" w:eastAsia="en-PH"/>
        </w:rPr>
        <w:t>COA - Regional Office No.</w:t>
      </w:r>
      <w:proofErr w:type="gramEnd"/>
      <w:r>
        <w:rPr>
          <w:rFonts w:ascii="Arial" w:eastAsia="Times New Roman" w:hAnsi="Arial" w:cs="Arial"/>
          <w:lang w:val="en-PH" w:eastAsia="en-PH"/>
        </w:rPr>
        <w:t xml:space="preserve"> X</w:t>
      </w:r>
    </w:p>
    <w:p w:rsidR="0020432B" w:rsidRDefault="00AA77EA">
      <w:pPr>
        <w:spacing w:after="0" w:line="240" w:lineRule="auto"/>
        <w:jc w:val="both"/>
        <w:rPr>
          <w:rFonts w:ascii="Arial" w:eastAsia="Times New Roman" w:hAnsi="Arial" w:cs="Arial"/>
          <w:lang w:val="en-PH" w:eastAsia="en-PH"/>
        </w:rPr>
      </w:pPr>
      <w:r>
        <w:rPr>
          <w:rFonts w:ascii="Arial" w:eastAsia="Times New Roman" w:hAnsi="Arial" w:cs="Arial"/>
          <w:lang w:val="en-PH" w:eastAsia="en-PH"/>
        </w:rPr>
        <w:t>Cagayan de Oro City</w:t>
      </w:r>
    </w:p>
    <w:p w:rsidR="0020432B" w:rsidRDefault="0020432B">
      <w:pPr>
        <w:spacing w:after="0" w:line="240" w:lineRule="auto"/>
        <w:jc w:val="both"/>
        <w:rPr>
          <w:rFonts w:ascii="Arial" w:eastAsia="Times New Roman" w:hAnsi="Arial" w:cs="Arial"/>
          <w:lang w:val="en-PH" w:eastAsia="en-PH"/>
        </w:rPr>
      </w:pPr>
    </w:p>
    <w:p w:rsidR="0020432B" w:rsidRDefault="00AA77EA">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Sir:</w:t>
      </w:r>
    </w:p>
    <w:p w:rsidR="0020432B" w:rsidRDefault="0020432B">
      <w:pPr>
        <w:spacing w:after="0" w:line="240" w:lineRule="auto"/>
        <w:contextualSpacing/>
        <w:jc w:val="both"/>
        <w:rPr>
          <w:rFonts w:ascii="Arial" w:eastAsia="Times New Roman" w:hAnsi="Arial" w:cs="Arial"/>
          <w:lang w:val="en-PH" w:eastAsia="en-PH"/>
        </w:rPr>
      </w:pPr>
    </w:p>
    <w:p w:rsidR="0020432B" w:rsidRDefault="00AA77EA">
      <w:pPr>
        <w:spacing w:after="0" w:line="240" w:lineRule="auto"/>
        <w:jc w:val="both"/>
        <w:rPr>
          <w:rFonts w:ascii="Arial" w:eastAsia="Times New Roman" w:hAnsi="Arial" w:cs="Arial"/>
          <w:lang w:eastAsia="en-PH"/>
        </w:rPr>
      </w:pPr>
      <w:r>
        <w:rPr>
          <w:rFonts w:ascii="Arial" w:eastAsia="Times New Roman" w:hAnsi="Arial" w:cs="Arial"/>
          <w:lang w:val="en-PH" w:eastAsia="en-PH"/>
        </w:rPr>
        <w:t xml:space="preserve">We are submitting the Annual Audit Report on the </w:t>
      </w:r>
      <w:proofErr w:type="spellStart"/>
      <w:r>
        <w:rPr>
          <w:rFonts w:ascii="Arial" w:eastAsia="Times New Roman" w:hAnsi="Arial" w:cs="Arial"/>
          <w:lang w:val="en-PH" w:eastAsia="en-PH"/>
        </w:rPr>
        <w:t>Kolambugan</w:t>
      </w:r>
      <w:proofErr w:type="spellEnd"/>
      <w:r>
        <w:rPr>
          <w:rFonts w:ascii="Arial" w:eastAsia="Times New Roman" w:hAnsi="Arial" w:cs="Arial"/>
          <w:lang w:val="en-PH" w:eastAsia="en-PH"/>
        </w:rPr>
        <w:t xml:space="preserve"> Water District for Calendar Year 20</w:t>
      </w:r>
      <w:r>
        <w:rPr>
          <w:rFonts w:ascii="Arial" w:eastAsia="Times New Roman" w:hAnsi="Arial" w:cs="Arial"/>
          <w:lang w:eastAsia="en-PH"/>
        </w:rPr>
        <w:t>20</w:t>
      </w:r>
      <w:r>
        <w:rPr>
          <w:rFonts w:ascii="Arial" w:eastAsia="Times New Roman" w:hAnsi="Arial" w:cs="Arial"/>
          <w:lang w:val="en-PH" w:eastAsia="en-PH"/>
        </w:rPr>
        <w:t xml:space="preserve"> pursuant to Section 2, Article IX-D of the Philippine Constitution and Section 43(2) of Presidential Decree No. 1445</w:t>
      </w:r>
      <w:r>
        <w:rPr>
          <w:rFonts w:ascii="Arial" w:eastAsia="Times New Roman" w:hAnsi="Arial" w:cs="Arial"/>
          <w:lang w:eastAsia="en-PH"/>
        </w:rPr>
        <w:t>, otherwise known as the Audit Code of the Philippines.</w:t>
      </w:r>
    </w:p>
    <w:p w:rsidR="0020432B" w:rsidRDefault="0020432B">
      <w:pPr>
        <w:spacing w:after="0" w:line="240" w:lineRule="auto"/>
        <w:contextualSpacing/>
        <w:jc w:val="both"/>
        <w:rPr>
          <w:rFonts w:ascii="Arial" w:eastAsia="Times New Roman" w:hAnsi="Arial" w:cs="Arial"/>
          <w:lang w:val="en-PH" w:eastAsia="en-PH"/>
        </w:rPr>
      </w:pPr>
    </w:p>
    <w:p w:rsidR="0020432B" w:rsidRDefault="00AA77EA">
      <w:pPr>
        <w:spacing w:after="0" w:line="240" w:lineRule="auto"/>
        <w:jc w:val="both"/>
        <w:rPr>
          <w:rFonts w:ascii="Arial" w:eastAsia="Times New Roman" w:hAnsi="Arial" w:cs="Arial"/>
          <w:lang w:val="en-PH" w:eastAsia="en-PH"/>
        </w:rPr>
      </w:pPr>
      <w:r>
        <w:rPr>
          <w:rFonts w:ascii="Arial" w:eastAsia="Times New Roman" w:hAnsi="Arial" w:cs="Arial"/>
          <w:lang w:val="en-PH" w:eastAsia="en-PH"/>
        </w:rPr>
        <w:t xml:space="preserve">The audit was conducted to (a) verify the level of assurance that may be placed on management’s assertions on the financial statements; (b) recommend agency improvement opportunities; and (c) determine the extent of implementation of prior years’ audit recommendations. </w:t>
      </w:r>
    </w:p>
    <w:p w:rsidR="0020432B" w:rsidRDefault="00AA77EA">
      <w:pPr>
        <w:spacing w:after="0" w:line="240" w:lineRule="auto"/>
        <w:jc w:val="both"/>
        <w:rPr>
          <w:rFonts w:ascii="Arial" w:eastAsia="Times New Roman" w:hAnsi="Arial" w:cs="Arial"/>
          <w:lang w:val="en-PH" w:eastAsia="en-PH"/>
        </w:rPr>
      </w:pPr>
      <w:r>
        <w:rPr>
          <w:rFonts w:ascii="Arial" w:eastAsia="Times New Roman" w:hAnsi="Arial" w:cs="Arial"/>
          <w:lang w:val="en-PH" w:eastAsia="en-PH"/>
        </w:rPr>
        <w:tab/>
      </w:r>
    </w:p>
    <w:p w:rsidR="0020432B" w:rsidRDefault="00AA77EA">
      <w:pPr>
        <w:spacing w:after="0" w:line="240" w:lineRule="auto"/>
        <w:jc w:val="both"/>
        <w:rPr>
          <w:rFonts w:ascii="Arial" w:eastAsia="Times New Roman" w:hAnsi="Arial" w:cs="Arial"/>
          <w:lang w:val="en-PH" w:eastAsia="en-PH"/>
        </w:rPr>
      </w:pPr>
      <w:r>
        <w:rPr>
          <w:rFonts w:ascii="Arial" w:eastAsia="Times New Roman" w:hAnsi="Arial" w:cs="Arial"/>
          <w:lang w:val="en-PH" w:eastAsia="en-PH"/>
        </w:rPr>
        <w:t>The audit report consists of four parts, namely: Part I - Audited Financial Statements; Part II – Observations and Recommendations; Part III - Status of Implementation of Prior Year’s Audit Recommendations and Part IV – Appendix.  The observations and recommendations were communicated to Management thru Audit Observation Memorandum and discussed with management officials and staff.  Their comments are included in the appropriate portion of this report.</w:t>
      </w:r>
    </w:p>
    <w:p w:rsidR="0020432B" w:rsidRDefault="0020432B">
      <w:pPr>
        <w:spacing w:after="0" w:line="240" w:lineRule="auto"/>
        <w:jc w:val="both"/>
        <w:rPr>
          <w:rFonts w:ascii="Arial" w:eastAsia="Times New Roman" w:hAnsi="Arial" w:cs="Arial"/>
          <w:lang w:val="en-PH" w:eastAsia="en-PH"/>
        </w:rPr>
      </w:pPr>
    </w:p>
    <w:p w:rsidR="0020432B" w:rsidRDefault="00AA77EA">
      <w:pPr>
        <w:spacing w:after="0" w:line="240" w:lineRule="auto"/>
        <w:jc w:val="both"/>
        <w:rPr>
          <w:rFonts w:ascii="Arial" w:eastAsia="Times New Roman" w:hAnsi="Arial" w:cs="Arial"/>
          <w:lang w:eastAsia="en-PH"/>
        </w:rPr>
      </w:pPr>
      <w:r>
        <w:rPr>
          <w:rFonts w:ascii="Arial" w:eastAsia="Times New Roman" w:hAnsi="Arial" w:cs="Arial"/>
          <w:lang w:eastAsia="en-PH"/>
        </w:rPr>
        <w:t>A modified-qualified opinion was rendered on the fairness of the presentation of the financial statements of which the observations affecting the financial statements were discussed in Part II of the report.</w:t>
      </w:r>
    </w:p>
    <w:p w:rsidR="0020432B" w:rsidRDefault="0020432B">
      <w:pPr>
        <w:spacing w:after="0" w:line="240" w:lineRule="auto"/>
        <w:jc w:val="both"/>
        <w:rPr>
          <w:rFonts w:ascii="Arial" w:eastAsia="Times New Roman" w:hAnsi="Arial" w:cs="Arial"/>
          <w:lang w:eastAsia="en-PH"/>
        </w:rPr>
      </w:pPr>
    </w:p>
    <w:p w:rsidR="0020432B" w:rsidRDefault="00AA77EA">
      <w:pPr>
        <w:spacing w:after="0" w:line="240" w:lineRule="auto"/>
        <w:jc w:val="both"/>
        <w:rPr>
          <w:rFonts w:ascii="Arial" w:eastAsia="Times New Roman" w:hAnsi="Arial" w:cs="Arial"/>
          <w:lang w:eastAsia="en-PH"/>
        </w:rPr>
      </w:pPr>
      <w:r>
        <w:rPr>
          <w:rFonts w:ascii="Arial" w:eastAsia="Times New Roman" w:hAnsi="Arial" w:cs="Arial"/>
          <w:lang w:eastAsia="en-PH"/>
        </w:rPr>
        <w:t>Our audit was conducted in accordance with the International Standards of Supreme Audit Institutions (ISSAIs) and we believe that it provided a reasonable basis for the audit results.</w:t>
      </w:r>
    </w:p>
    <w:p w:rsidR="0020432B" w:rsidRDefault="0020432B">
      <w:pPr>
        <w:spacing w:after="0" w:line="240" w:lineRule="auto"/>
        <w:jc w:val="both"/>
        <w:rPr>
          <w:rFonts w:ascii="Arial" w:eastAsia="Times New Roman" w:hAnsi="Arial" w:cs="Arial"/>
          <w:lang w:val="en-PH" w:eastAsia="en-PH"/>
        </w:rPr>
      </w:pPr>
    </w:p>
    <w:p w:rsidR="0020432B" w:rsidRDefault="0020432B">
      <w:pPr>
        <w:spacing w:after="0" w:line="240" w:lineRule="auto"/>
        <w:jc w:val="both"/>
        <w:rPr>
          <w:rFonts w:ascii="Arial" w:eastAsia="Times New Roman" w:hAnsi="Arial" w:cs="Arial"/>
          <w:lang w:val="en-PH" w:eastAsia="en-PH"/>
        </w:rPr>
      </w:pPr>
    </w:p>
    <w:p w:rsidR="0020432B" w:rsidRDefault="0020432B">
      <w:pPr>
        <w:spacing w:after="0" w:line="240" w:lineRule="auto"/>
        <w:contextualSpacing/>
        <w:jc w:val="both"/>
        <w:rPr>
          <w:rFonts w:ascii="Arial" w:eastAsia="Times New Roman" w:hAnsi="Arial" w:cs="Arial"/>
          <w:lang w:val="en-PH" w:eastAsia="en-PH"/>
        </w:rPr>
      </w:pPr>
    </w:p>
    <w:p w:rsidR="0020432B" w:rsidRDefault="00AA77EA">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Very truly yours,</w:t>
      </w:r>
    </w:p>
    <w:p w:rsidR="0020432B" w:rsidRDefault="0020432B">
      <w:pPr>
        <w:spacing w:after="0" w:line="240" w:lineRule="auto"/>
        <w:contextualSpacing/>
        <w:jc w:val="both"/>
        <w:rPr>
          <w:rFonts w:ascii="Arial" w:eastAsia="Times New Roman" w:hAnsi="Arial" w:cs="Arial"/>
          <w:lang w:val="en-PH" w:eastAsia="en-PH"/>
        </w:rPr>
      </w:pPr>
    </w:p>
    <w:p w:rsidR="0020432B" w:rsidRDefault="0020432B">
      <w:pPr>
        <w:spacing w:after="0" w:line="240" w:lineRule="auto"/>
        <w:jc w:val="both"/>
        <w:rPr>
          <w:rFonts w:ascii="Arial" w:eastAsia="Times New Roman" w:hAnsi="Arial" w:cs="Arial"/>
          <w:lang w:val="en-PH" w:eastAsia="en-PH"/>
        </w:rPr>
      </w:pPr>
    </w:p>
    <w:p w:rsidR="0020432B" w:rsidRDefault="003263CB">
      <w:pPr>
        <w:spacing w:after="0" w:line="240" w:lineRule="auto"/>
        <w:jc w:val="both"/>
        <w:rPr>
          <w:rFonts w:ascii="Arial" w:eastAsia="Times New Roman" w:hAnsi="Arial" w:cs="Arial"/>
          <w:lang w:val="en-PH" w:eastAsia="en-PH"/>
        </w:rPr>
      </w:pPr>
      <w:r>
        <w:rPr>
          <w:rFonts w:ascii="Arial" w:eastAsia="Times New Roman" w:hAnsi="Arial" w:cs="Arial"/>
          <w:noProof/>
          <w:lang w:val="en-PH" w:eastAsia="en-PH"/>
        </w:rPr>
        <w:drawing>
          <wp:anchor distT="0" distB="0" distL="114300" distR="114300" simplePos="0" relativeHeight="251675648" behindDoc="1" locked="0" layoutInCell="1" allowOverlap="1" wp14:anchorId="33E1A5C2" wp14:editId="72A0DC30">
            <wp:simplePos x="0" y="0"/>
            <wp:positionH relativeFrom="column">
              <wp:posOffset>81280</wp:posOffset>
            </wp:positionH>
            <wp:positionV relativeFrom="paragraph">
              <wp:posOffset>37465</wp:posOffset>
            </wp:positionV>
            <wp:extent cx="1188720" cy="4203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8720" cy="420370"/>
                    </a:xfrm>
                    <a:prstGeom prst="rect">
                      <a:avLst/>
                    </a:prstGeom>
                    <a:noFill/>
                  </pic:spPr>
                </pic:pic>
              </a:graphicData>
            </a:graphic>
            <wp14:sizeRelH relativeFrom="page">
              <wp14:pctWidth>0</wp14:pctWidth>
            </wp14:sizeRelH>
            <wp14:sizeRelV relativeFrom="page">
              <wp14:pctHeight>0</wp14:pctHeight>
            </wp14:sizeRelV>
          </wp:anchor>
        </w:drawing>
      </w:r>
    </w:p>
    <w:p w:rsidR="0020432B" w:rsidRDefault="0020432B">
      <w:pPr>
        <w:spacing w:after="0" w:line="240" w:lineRule="auto"/>
        <w:jc w:val="both"/>
        <w:rPr>
          <w:rFonts w:ascii="Arial" w:eastAsia="Times New Roman" w:hAnsi="Arial" w:cs="Arial"/>
          <w:lang w:val="en-PH" w:eastAsia="en-PH"/>
        </w:rPr>
      </w:pPr>
    </w:p>
    <w:p w:rsidR="0020432B" w:rsidRDefault="003263CB">
      <w:pPr>
        <w:spacing w:after="0" w:line="240" w:lineRule="auto"/>
        <w:rPr>
          <w:rFonts w:ascii="Arial" w:eastAsia="Times New Roman" w:hAnsi="Arial" w:cs="Arial"/>
          <w:b/>
          <w:lang w:val="en-PH" w:eastAsia="en-PH"/>
        </w:rPr>
      </w:pPr>
      <w:r>
        <w:rPr>
          <w:rFonts w:ascii="Arial" w:eastAsia="Times New Roman" w:hAnsi="Arial" w:cs="Arial"/>
          <w:noProof/>
          <w:lang w:val="en-PH" w:eastAsia="en-PH"/>
        </w:rPr>
        <w:drawing>
          <wp:anchor distT="0" distB="0" distL="114300" distR="114300" simplePos="0" relativeHeight="251676672" behindDoc="0" locked="0" layoutInCell="1" allowOverlap="1" wp14:anchorId="2F201D23" wp14:editId="7E0A8F58">
            <wp:simplePos x="0" y="0"/>
            <wp:positionH relativeFrom="column">
              <wp:posOffset>971550</wp:posOffset>
            </wp:positionH>
            <wp:positionV relativeFrom="paragraph">
              <wp:posOffset>40005</wp:posOffset>
            </wp:positionV>
            <wp:extent cx="548640" cy="7131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713105"/>
                    </a:xfrm>
                    <a:prstGeom prst="rect">
                      <a:avLst/>
                    </a:prstGeom>
                    <a:noFill/>
                  </pic:spPr>
                </pic:pic>
              </a:graphicData>
            </a:graphic>
            <wp14:sizeRelH relativeFrom="page">
              <wp14:pctWidth>0</wp14:pctWidth>
            </wp14:sizeRelH>
            <wp14:sizeRelV relativeFrom="page">
              <wp14:pctHeight>0</wp14:pctHeight>
            </wp14:sizeRelV>
          </wp:anchor>
        </w:drawing>
      </w:r>
      <w:r w:rsidR="00AA77EA">
        <w:rPr>
          <w:rFonts w:ascii="Arial" w:eastAsia="Times New Roman" w:hAnsi="Arial" w:cs="Arial"/>
          <w:b/>
          <w:lang w:val="en-PH" w:eastAsia="en-PH"/>
        </w:rPr>
        <w:t>CECILIA A. PONTILLAS</w:t>
      </w:r>
    </w:p>
    <w:p w:rsidR="0020432B" w:rsidRDefault="00AA77EA">
      <w:pPr>
        <w:spacing w:after="0" w:line="240" w:lineRule="auto"/>
        <w:rPr>
          <w:rFonts w:ascii="Arial" w:eastAsia="Times New Roman" w:hAnsi="Arial" w:cs="Arial"/>
          <w:lang w:val="en-PH" w:eastAsia="en-PH"/>
        </w:rPr>
      </w:pPr>
      <w:r>
        <w:rPr>
          <w:rFonts w:ascii="Arial" w:eastAsia="Times New Roman" w:hAnsi="Arial" w:cs="Arial"/>
          <w:lang w:val="en-PH" w:eastAsia="en-PH"/>
        </w:rPr>
        <w:t>State Auditor V</w:t>
      </w:r>
    </w:p>
    <w:p w:rsidR="0020432B" w:rsidRDefault="00AA77EA">
      <w:pPr>
        <w:spacing w:after="0" w:line="240" w:lineRule="auto"/>
        <w:rPr>
          <w:rFonts w:ascii="Arial" w:eastAsia="Times New Roman" w:hAnsi="Arial" w:cs="Arial"/>
          <w:lang w:val="en-PH" w:eastAsia="en-PH"/>
        </w:rPr>
      </w:pPr>
      <w:r>
        <w:rPr>
          <w:rFonts w:ascii="Arial" w:eastAsia="Times New Roman" w:hAnsi="Arial" w:cs="Arial"/>
          <w:lang w:val="en-PH" w:eastAsia="en-PH"/>
        </w:rPr>
        <w:t>Supervising Auditor</w:t>
      </w:r>
    </w:p>
    <w:p w:rsidR="0020432B" w:rsidRDefault="0020432B">
      <w:pPr>
        <w:spacing w:after="0" w:line="240" w:lineRule="auto"/>
        <w:rPr>
          <w:rFonts w:ascii="Arial" w:eastAsia="Times New Roman" w:hAnsi="Arial" w:cs="Arial"/>
          <w:lang w:val="en-PH" w:eastAsia="en-PH"/>
        </w:rPr>
      </w:pPr>
    </w:p>
    <w:p w:rsidR="0020432B" w:rsidRDefault="0020432B">
      <w:pPr>
        <w:spacing w:after="0" w:line="240" w:lineRule="auto"/>
        <w:rPr>
          <w:rFonts w:ascii="Arial" w:eastAsia="Times New Roman" w:hAnsi="Arial" w:cs="Arial"/>
          <w:lang w:val="en-PH" w:eastAsia="en-PH"/>
        </w:rPr>
      </w:pPr>
    </w:p>
    <w:p w:rsidR="0020432B" w:rsidRDefault="00AA77EA">
      <w:pPr>
        <w:spacing w:after="0" w:line="240" w:lineRule="auto"/>
        <w:jc w:val="center"/>
        <w:rPr>
          <w:rFonts w:ascii="Arial" w:eastAsia="Times New Roman" w:hAnsi="Arial" w:cs="Arial"/>
          <w:lang w:val="en-PH" w:eastAsia="en-PH"/>
        </w:rPr>
      </w:pPr>
      <w:r>
        <w:rPr>
          <w:rFonts w:ascii="Arial" w:eastAsia="Times New Roman" w:hAnsi="Arial" w:cs="Arial"/>
          <w:noProof/>
          <w:lang w:val="en-PH" w:eastAsia="en-PH"/>
        </w:rPr>
        <w:drawing>
          <wp:anchor distT="0" distB="0" distL="114300" distR="114300" simplePos="0" relativeHeight="251663360" behindDoc="0" locked="0" layoutInCell="1" allowOverlap="1" wp14:anchorId="374A5306" wp14:editId="395FE6A5">
            <wp:simplePos x="0" y="0"/>
            <wp:positionH relativeFrom="column">
              <wp:posOffset>466725</wp:posOffset>
            </wp:positionH>
            <wp:positionV relativeFrom="paragraph">
              <wp:posOffset>-14605</wp:posOffset>
            </wp:positionV>
            <wp:extent cx="828675" cy="828675"/>
            <wp:effectExtent l="0" t="0" r="9525" b="952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28675" cy="828675"/>
                    </a:xfrm>
                    <a:prstGeom prst="rect">
                      <a:avLst/>
                    </a:prstGeom>
                    <a:noFill/>
                    <a:ln>
                      <a:noFill/>
                    </a:ln>
                  </pic:spPr>
                </pic:pic>
              </a:graphicData>
            </a:graphic>
          </wp:anchor>
        </w:drawing>
      </w:r>
      <w:r>
        <w:rPr>
          <w:rFonts w:ascii="Arial" w:eastAsia="Times New Roman" w:hAnsi="Arial" w:cs="Arial"/>
          <w:lang w:val="en-PH" w:eastAsia="en-PH"/>
        </w:rPr>
        <w:t>Republic of the Philippines</w:t>
      </w:r>
    </w:p>
    <w:p w:rsidR="0020432B" w:rsidRDefault="00AA77EA">
      <w:pPr>
        <w:spacing w:after="0" w:line="240" w:lineRule="auto"/>
        <w:jc w:val="center"/>
        <w:rPr>
          <w:rFonts w:ascii="Arial" w:eastAsia="Times New Roman" w:hAnsi="Arial" w:cs="Arial"/>
          <w:b/>
          <w:lang w:val="en-PH" w:eastAsia="en-PH"/>
        </w:rPr>
      </w:pPr>
      <w:r>
        <w:rPr>
          <w:rFonts w:ascii="Arial" w:eastAsia="Times New Roman" w:hAnsi="Arial" w:cs="Arial"/>
          <w:b/>
          <w:lang w:val="en-PH" w:eastAsia="en-PH"/>
        </w:rPr>
        <w:t>COMMISSION ON AUDIT</w:t>
      </w:r>
    </w:p>
    <w:p w:rsidR="0020432B" w:rsidRDefault="00AA77EA">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Regional Office No. 10</w:t>
      </w:r>
    </w:p>
    <w:p w:rsidR="0020432B" w:rsidRDefault="00AA77EA">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Cagayan de Oro City</w:t>
      </w:r>
    </w:p>
    <w:p w:rsidR="0020432B" w:rsidRDefault="0020432B">
      <w:pPr>
        <w:spacing w:after="0" w:line="240" w:lineRule="auto"/>
        <w:ind w:left="1080"/>
        <w:rPr>
          <w:rFonts w:ascii="Arial" w:eastAsia="Times New Roman" w:hAnsi="Arial" w:cs="Arial"/>
          <w:lang w:val="en-PH" w:eastAsia="en-PH"/>
        </w:rPr>
      </w:pPr>
    </w:p>
    <w:p w:rsidR="0020432B" w:rsidRDefault="00AA77EA">
      <w:pPr>
        <w:spacing w:after="0" w:line="240" w:lineRule="auto"/>
        <w:jc w:val="center"/>
        <w:rPr>
          <w:rFonts w:ascii="Arial" w:eastAsia="Times New Roman" w:hAnsi="Arial" w:cs="Arial"/>
          <w:b/>
          <w:bCs/>
          <w:lang w:val="en-PH" w:eastAsia="en-PH"/>
        </w:rPr>
      </w:pPr>
      <w:r>
        <w:rPr>
          <w:rFonts w:ascii="Arial" w:eastAsia="Times New Roman" w:hAnsi="Arial" w:cs="Arial"/>
          <w:b/>
          <w:bCs/>
          <w:lang w:val="en-PH" w:eastAsia="en-PH"/>
        </w:rPr>
        <w:t>OFFICE OF THE AUDIT TEAM LEADER</w:t>
      </w:r>
    </w:p>
    <w:p w:rsidR="0020432B" w:rsidRDefault="00AA77EA">
      <w:pPr>
        <w:pBdr>
          <w:bottom w:val="single" w:sz="6" w:space="1" w:color="auto"/>
        </w:pBdr>
        <w:spacing w:after="0" w:line="240" w:lineRule="auto"/>
        <w:jc w:val="center"/>
        <w:rPr>
          <w:rFonts w:ascii="Arial" w:eastAsia="Times New Roman" w:hAnsi="Arial" w:cs="Arial"/>
          <w:lang w:val="en-PH" w:eastAsia="en-PH"/>
        </w:rPr>
      </w:pPr>
      <w:r>
        <w:rPr>
          <w:rFonts w:ascii="Arial" w:eastAsia="Times New Roman" w:hAnsi="Arial" w:cs="Arial"/>
          <w:bCs/>
          <w:lang w:val="en-PH" w:eastAsia="en-PH"/>
        </w:rPr>
        <w:t>R10-05, CGS – Water Districts and Other CGS Stand-Alone Agencies</w:t>
      </w:r>
    </w:p>
    <w:p w:rsidR="0020432B" w:rsidRDefault="0020432B">
      <w:pPr>
        <w:spacing w:after="0" w:line="240" w:lineRule="auto"/>
        <w:jc w:val="both"/>
        <w:rPr>
          <w:rFonts w:ascii="Arial" w:eastAsia="Times New Roman" w:hAnsi="Arial" w:cs="Arial"/>
          <w:lang w:val="en-PH" w:eastAsia="en-PH"/>
        </w:rPr>
      </w:pPr>
    </w:p>
    <w:p w:rsidR="0020432B" w:rsidRDefault="00AA77EA">
      <w:pPr>
        <w:spacing w:after="0" w:line="240" w:lineRule="auto"/>
        <w:jc w:val="both"/>
        <w:rPr>
          <w:rFonts w:ascii="Arial" w:eastAsia="Times New Roman" w:hAnsi="Arial" w:cs="Arial"/>
          <w:lang w:eastAsia="en-PH"/>
        </w:rPr>
      </w:pPr>
      <w:r>
        <w:rPr>
          <w:rFonts w:ascii="Arial" w:eastAsia="Times New Roman" w:hAnsi="Arial" w:cs="Arial"/>
          <w:lang w:val="en-PH" w:eastAsia="en-PH"/>
        </w:rPr>
        <w:t xml:space="preserve">February </w:t>
      </w:r>
      <w:r>
        <w:rPr>
          <w:rFonts w:ascii="Arial" w:eastAsia="Times New Roman" w:hAnsi="Arial" w:cs="Arial"/>
          <w:lang w:eastAsia="en-PH"/>
        </w:rPr>
        <w:t>19</w:t>
      </w:r>
      <w:r>
        <w:rPr>
          <w:rFonts w:ascii="Arial" w:eastAsia="Times New Roman" w:hAnsi="Arial" w:cs="Arial"/>
          <w:lang w:val="en-PH" w:eastAsia="en-PH"/>
        </w:rPr>
        <w:t>, 20</w:t>
      </w:r>
      <w:r>
        <w:rPr>
          <w:rFonts w:ascii="Arial" w:eastAsia="Times New Roman" w:hAnsi="Arial" w:cs="Arial"/>
          <w:lang w:eastAsia="en-PH"/>
        </w:rPr>
        <w:t>21</w:t>
      </w:r>
    </w:p>
    <w:p w:rsidR="0020432B" w:rsidRDefault="0020432B">
      <w:pPr>
        <w:spacing w:after="0" w:line="240" w:lineRule="auto"/>
        <w:jc w:val="both"/>
        <w:rPr>
          <w:rFonts w:ascii="Arial" w:eastAsia="Times New Roman" w:hAnsi="Arial" w:cs="Arial"/>
          <w:lang w:val="en-PH" w:eastAsia="en-PH"/>
        </w:rPr>
      </w:pPr>
    </w:p>
    <w:p w:rsidR="0020432B" w:rsidRDefault="00AA77EA">
      <w:pPr>
        <w:spacing w:after="0" w:line="240" w:lineRule="auto"/>
        <w:jc w:val="both"/>
        <w:rPr>
          <w:rFonts w:ascii="Arial" w:eastAsia="Times New Roman" w:hAnsi="Arial" w:cs="Arial"/>
          <w:b/>
          <w:lang w:val="en-PH" w:eastAsia="en-PH"/>
        </w:rPr>
      </w:pPr>
      <w:r>
        <w:rPr>
          <w:rFonts w:ascii="Arial" w:eastAsia="Times New Roman" w:hAnsi="Arial" w:cs="Arial"/>
          <w:b/>
          <w:lang w:val="en-PH" w:eastAsia="en-PH"/>
        </w:rPr>
        <w:t>Ms. CECILIA A. PONTILLAS</w:t>
      </w:r>
    </w:p>
    <w:p w:rsidR="0020432B" w:rsidRDefault="00AA77EA">
      <w:pPr>
        <w:spacing w:after="0" w:line="240" w:lineRule="auto"/>
        <w:jc w:val="both"/>
        <w:rPr>
          <w:rFonts w:ascii="Arial" w:eastAsia="Times New Roman" w:hAnsi="Arial" w:cs="Arial"/>
          <w:lang w:val="en-PH" w:eastAsia="en-PH"/>
        </w:rPr>
      </w:pPr>
      <w:r>
        <w:rPr>
          <w:rFonts w:ascii="Arial" w:eastAsia="Times New Roman" w:hAnsi="Arial" w:cs="Arial"/>
          <w:lang w:val="en-PH" w:eastAsia="en-PH"/>
        </w:rPr>
        <w:t>Supervising Auditor</w:t>
      </w:r>
    </w:p>
    <w:p w:rsidR="0020432B" w:rsidRDefault="00AA77EA">
      <w:pPr>
        <w:spacing w:after="0" w:line="240" w:lineRule="auto"/>
        <w:jc w:val="both"/>
        <w:rPr>
          <w:rFonts w:ascii="Arial" w:eastAsia="Times New Roman" w:hAnsi="Arial" w:cs="Arial"/>
          <w:lang w:val="en-PH" w:eastAsia="en-PH"/>
        </w:rPr>
      </w:pPr>
      <w:r>
        <w:rPr>
          <w:rFonts w:ascii="Arial" w:eastAsia="Times New Roman" w:hAnsi="Arial" w:cs="Arial"/>
          <w:lang w:val="en-PH" w:eastAsia="en-PH"/>
        </w:rPr>
        <w:t>CGS – Water Districts and Other CGS Stand-Alone Agencies</w:t>
      </w:r>
    </w:p>
    <w:p w:rsidR="0020432B" w:rsidRDefault="00AA77EA">
      <w:pPr>
        <w:spacing w:after="0" w:line="240" w:lineRule="auto"/>
        <w:jc w:val="both"/>
        <w:rPr>
          <w:rFonts w:ascii="Arial" w:eastAsia="Times New Roman" w:hAnsi="Arial" w:cs="Arial"/>
          <w:lang w:val="en-PH" w:eastAsia="en-PH"/>
        </w:rPr>
      </w:pPr>
      <w:proofErr w:type="gramStart"/>
      <w:r>
        <w:rPr>
          <w:rFonts w:ascii="Arial" w:eastAsia="Times New Roman" w:hAnsi="Arial" w:cs="Arial"/>
          <w:lang w:val="en-PH" w:eastAsia="en-PH"/>
        </w:rPr>
        <w:t>COA - Regional Office No.</w:t>
      </w:r>
      <w:proofErr w:type="gramEnd"/>
      <w:r>
        <w:rPr>
          <w:rFonts w:ascii="Arial" w:eastAsia="Times New Roman" w:hAnsi="Arial" w:cs="Arial"/>
          <w:lang w:val="en-PH" w:eastAsia="en-PH"/>
        </w:rPr>
        <w:t xml:space="preserve"> X</w:t>
      </w:r>
    </w:p>
    <w:p w:rsidR="0020432B" w:rsidRDefault="00AA77EA">
      <w:pPr>
        <w:spacing w:after="0" w:line="240" w:lineRule="auto"/>
        <w:jc w:val="both"/>
        <w:rPr>
          <w:rFonts w:ascii="Arial" w:eastAsia="Times New Roman" w:hAnsi="Arial" w:cs="Arial"/>
          <w:lang w:val="en-PH" w:eastAsia="en-PH"/>
        </w:rPr>
      </w:pPr>
      <w:r>
        <w:rPr>
          <w:rFonts w:ascii="Arial" w:eastAsia="Times New Roman" w:hAnsi="Arial" w:cs="Arial"/>
          <w:lang w:val="en-PH" w:eastAsia="en-PH"/>
        </w:rPr>
        <w:t>Cagayan de Oro City</w:t>
      </w:r>
    </w:p>
    <w:p w:rsidR="0020432B" w:rsidRDefault="0020432B">
      <w:pPr>
        <w:spacing w:after="0" w:line="240" w:lineRule="auto"/>
        <w:jc w:val="both"/>
        <w:rPr>
          <w:rFonts w:ascii="Arial" w:eastAsia="Times New Roman" w:hAnsi="Arial" w:cs="Arial"/>
          <w:lang w:val="en-PH" w:eastAsia="en-PH"/>
        </w:rPr>
      </w:pPr>
    </w:p>
    <w:p w:rsidR="0020432B" w:rsidRDefault="00AA77EA">
      <w:pPr>
        <w:spacing w:after="0" w:line="240" w:lineRule="auto"/>
        <w:jc w:val="both"/>
        <w:rPr>
          <w:rFonts w:ascii="Arial" w:eastAsia="Times New Roman" w:hAnsi="Arial" w:cs="Arial"/>
          <w:lang w:val="en-PH" w:eastAsia="en-PH"/>
        </w:rPr>
      </w:pPr>
      <w:r>
        <w:rPr>
          <w:rFonts w:ascii="Arial" w:eastAsia="Times New Roman" w:hAnsi="Arial" w:cs="Arial"/>
          <w:lang w:val="en-PH" w:eastAsia="en-PH"/>
        </w:rPr>
        <w:t>Ma’am:</w:t>
      </w:r>
    </w:p>
    <w:p w:rsidR="0020432B" w:rsidRDefault="0020432B">
      <w:pPr>
        <w:spacing w:after="0" w:line="240" w:lineRule="auto"/>
        <w:contextualSpacing/>
        <w:jc w:val="both"/>
        <w:rPr>
          <w:rFonts w:ascii="Arial" w:eastAsia="Times New Roman" w:hAnsi="Arial" w:cs="Arial"/>
          <w:lang w:val="en-PH" w:eastAsia="en-PH"/>
        </w:rPr>
      </w:pPr>
    </w:p>
    <w:p w:rsidR="0020432B" w:rsidRDefault="00AA77EA">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 xml:space="preserve">In compliance with Section 2, Article IX-D of the Philippine Constitution and pertinent provisions of Presidential Decree No. 1445, otherwise known as the Government Auditing Code of the Philippines, we audited the accounts and operations of </w:t>
      </w:r>
      <w:proofErr w:type="spellStart"/>
      <w:r>
        <w:rPr>
          <w:rFonts w:ascii="Arial" w:eastAsia="Times New Roman" w:hAnsi="Arial" w:cs="Arial"/>
          <w:b/>
          <w:lang w:val="en-PH" w:eastAsia="en-PH"/>
        </w:rPr>
        <w:t>Kolambugan</w:t>
      </w:r>
      <w:proofErr w:type="spellEnd"/>
      <w:r>
        <w:rPr>
          <w:rFonts w:ascii="Arial" w:eastAsia="Times New Roman" w:hAnsi="Arial" w:cs="Arial"/>
          <w:b/>
          <w:lang w:val="en-PH" w:eastAsia="en-PH"/>
        </w:rPr>
        <w:t xml:space="preserve"> Water District</w:t>
      </w:r>
      <w:r>
        <w:rPr>
          <w:rFonts w:ascii="Arial" w:eastAsia="Times New Roman" w:hAnsi="Arial" w:cs="Arial"/>
          <w:lang w:val="en-PH" w:eastAsia="en-PH"/>
        </w:rPr>
        <w:t xml:space="preserve">, </w:t>
      </w:r>
      <w:proofErr w:type="spellStart"/>
      <w:r>
        <w:rPr>
          <w:rFonts w:ascii="Arial" w:eastAsia="Times New Roman" w:hAnsi="Arial" w:cs="Arial"/>
          <w:lang w:val="en-PH" w:eastAsia="en-PH"/>
        </w:rPr>
        <w:t>Kolambugan</w:t>
      </w:r>
      <w:proofErr w:type="spellEnd"/>
      <w:r>
        <w:rPr>
          <w:rFonts w:ascii="Arial" w:eastAsia="Times New Roman" w:hAnsi="Arial" w:cs="Arial"/>
          <w:lang w:val="en-PH" w:eastAsia="en-PH"/>
        </w:rPr>
        <w:t xml:space="preserve">, Lanao </w:t>
      </w:r>
      <w:proofErr w:type="gramStart"/>
      <w:r>
        <w:rPr>
          <w:rFonts w:ascii="Arial" w:eastAsia="Times New Roman" w:hAnsi="Arial" w:cs="Arial"/>
          <w:lang w:val="en-PH" w:eastAsia="en-PH"/>
        </w:rPr>
        <w:t>del</w:t>
      </w:r>
      <w:proofErr w:type="gramEnd"/>
      <w:r>
        <w:rPr>
          <w:rFonts w:ascii="Arial" w:eastAsia="Times New Roman" w:hAnsi="Arial" w:cs="Arial"/>
          <w:lang w:val="en-PH" w:eastAsia="en-PH"/>
        </w:rPr>
        <w:t xml:space="preserve"> Norte, as of December 31, 20</w:t>
      </w:r>
      <w:r>
        <w:rPr>
          <w:rFonts w:ascii="Arial" w:eastAsia="Times New Roman" w:hAnsi="Arial" w:cs="Arial"/>
          <w:lang w:eastAsia="en-PH"/>
        </w:rPr>
        <w:t>20</w:t>
      </w:r>
      <w:r>
        <w:rPr>
          <w:rFonts w:ascii="Arial" w:eastAsia="Times New Roman" w:hAnsi="Arial" w:cs="Arial"/>
          <w:lang w:val="en-PH" w:eastAsia="en-PH"/>
        </w:rPr>
        <w:t>.</w:t>
      </w:r>
    </w:p>
    <w:p w:rsidR="0020432B" w:rsidRDefault="0020432B">
      <w:pPr>
        <w:autoSpaceDE w:val="0"/>
        <w:autoSpaceDN w:val="0"/>
        <w:adjustRightInd w:val="0"/>
        <w:spacing w:after="0" w:line="240" w:lineRule="auto"/>
        <w:contextualSpacing/>
        <w:jc w:val="both"/>
        <w:rPr>
          <w:rFonts w:ascii="Arial" w:eastAsia="Times New Roman" w:hAnsi="Arial" w:cs="Arial"/>
          <w:lang w:val="en-PH" w:eastAsia="en-PH"/>
        </w:rPr>
      </w:pPr>
    </w:p>
    <w:p w:rsidR="0020432B" w:rsidRDefault="00AA77EA">
      <w:pPr>
        <w:spacing w:after="0" w:line="240" w:lineRule="auto"/>
        <w:jc w:val="both"/>
        <w:rPr>
          <w:rFonts w:ascii="Arial" w:eastAsia="Times New Roman" w:hAnsi="Arial" w:cs="Arial"/>
          <w:lang w:val="en-PH" w:eastAsia="en-PH"/>
        </w:rPr>
      </w:pPr>
      <w:r>
        <w:rPr>
          <w:rFonts w:ascii="Arial" w:eastAsia="Times New Roman" w:hAnsi="Arial" w:cs="Arial"/>
          <w:lang w:val="en-PH" w:eastAsia="en-PH"/>
        </w:rPr>
        <w:t>The audit was conducted to ascertain the propriety of the financial transactions and determine the extent of compliance of the agency to prescribed rules and regulations. It was also made to ascertain the accuracy of the financial records and reports, as well as the fairness of the presentations of the financial statements.</w:t>
      </w:r>
    </w:p>
    <w:p w:rsidR="0020432B" w:rsidRDefault="0020432B">
      <w:pPr>
        <w:spacing w:after="0" w:line="240" w:lineRule="auto"/>
        <w:ind w:firstLine="720"/>
        <w:jc w:val="both"/>
        <w:rPr>
          <w:rFonts w:ascii="Arial" w:eastAsia="Times New Roman" w:hAnsi="Arial" w:cs="Arial"/>
          <w:lang w:val="en-PH" w:eastAsia="en-PH"/>
        </w:rPr>
      </w:pPr>
    </w:p>
    <w:p w:rsidR="0020432B" w:rsidRDefault="00AA77EA">
      <w:pPr>
        <w:spacing w:after="0" w:line="240" w:lineRule="auto"/>
        <w:jc w:val="both"/>
        <w:rPr>
          <w:rFonts w:ascii="Arial" w:eastAsia="Times New Roman" w:hAnsi="Arial" w:cs="Arial"/>
          <w:lang w:val="en-PH" w:eastAsia="en-PH"/>
        </w:rPr>
      </w:pPr>
      <w:r>
        <w:rPr>
          <w:rFonts w:ascii="Arial" w:eastAsia="Times New Roman" w:hAnsi="Arial" w:cs="Arial"/>
          <w:lang w:val="en-PH" w:eastAsia="en-PH"/>
        </w:rPr>
        <w:t>The audit report consists of three parts, namely: Part I - Audited Financial Statements; Part II – Observations and Recommendations; and Part III - Status of Implementation of Prior Year’s Audit Recommendations.  The observations and recommendations were communicated to Management thru Audit Observation Memorandum and discussed with management officials and staff</w:t>
      </w:r>
      <w:r w:rsidR="00AA1461">
        <w:rPr>
          <w:rFonts w:ascii="Arial" w:eastAsia="Times New Roman" w:hAnsi="Arial" w:cs="Arial"/>
          <w:lang w:val="en-PH" w:eastAsia="en-PH"/>
        </w:rPr>
        <w:t xml:space="preserve"> during the exit conference </w:t>
      </w:r>
      <w:r w:rsidR="00B70708">
        <w:rPr>
          <w:rFonts w:ascii="Arial" w:eastAsia="Times New Roman" w:hAnsi="Arial" w:cs="Arial"/>
          <w:lang w:val="en-PH" w:eastAsia="en-PH"/>
        </w:rPr>
        <w:t>held</w:t>
      </w:r>
      <w:r w:rsidR="00AA1461">
        <w:rPr>
          <w:rFonts w:ascii="Arial" w:eastAsia="Times New Roman" w:hAnsi="Arial" w:cs="Arial"/>
          <w:lang w:val="en-PH" w:eastAsia="en-PH"/>
        </w:rPr>
        <w:t xml:space="preserve"> in March 18, 2021</w:t>
      </w:r>
      <w:r>
        <w:rPr>
          <w:rFonts w:ascii="Arial" w:eastAsia="Times New Roman" w:hAnsi="Arial" w:cs="Arial"/>
          <w:lang w:val="en-PH" w:eastAsia="en-PH"/>
        </w:rPr>
        <w:t>.  Their comments are included in the appropriate portion of this report.</w:t>
      </w:r>
    </w:p>
    <w:p w:rsidR="0020432B" w:rsidRDefault="0020432B">
      <w:pPr>
        <w:spacing w:after="0" w:line="240" w:lineRule="auto"/>
        <w:jc w:val="both"/>
        <w:rPr>
          <w:rFonts w:ascii="Arial" w:eastAsia="Times New Roman" w:hAnsi="Arial" w:cs="Arial"/>
          <w:lang w:val="en-PH" w:eastAsia="en-PH"/>
        </w:rPr>
      </w:pPr>
    </w:p>
    <w:p w:rsidR="0020432B" w:rsidRDefault="00AA77EA">
      <w:pPr>
        <w:spacing w:after="0" w:line="240" w:lineRule="auto"/>
        <w:jc w:val="both"/>
        <w:rPr>
          <w:rFonts w:ascii="Arial" w:eastAsia="Times New Roman" w:hAnsi="Arial" w:cs="Arial"/>
          <w:lang w:eastAsia="en-PH"/>
        </w:rPr>
      </w:pPr>
      <w:r>
        <w:rPr>
          <w:rFonts w:ascii="Arial" w:eastAsia="Times New Roman" w:hAnsi="Arial" w:cs="Arial"/>
          <w:lang w:eastAsia="en-PH"/>
        </w:rPr>
        <w:t>A modified-qualified opinion was rendered on the fairness of the presentation of the financial statements of which the observations affecting the financial statements were discussed in Part II of the report.</w:t>
      </w:r>
    </w:p>
    <w:p w:rsidR="0020432B" w:rsidRDefault="0020432B">
      <w:pPr>
        <w:spacing w:after="0" w:line="240" w:lineRule="auto"/>
        <w:jc w:val="both"/>
        <w:rPr>
          <w:rFonts w:ascii="Arial" w:eastAsia="Times New Roman" w:hAnsi="Arial" w:cs="Arial"/>
          <w:lang w:eastAsia="en-PH"/>
        </w:rPr>
      </w:pPr>
    </w:p>
    <w:p w:rsidR="0020432B" w:rsidRDefault="00AA77EA">
      <w:pPr>
        <w:spacing w:after="0" w:line="240" w:lineRule="auto"/>
        <w:jc w:val="both"/>
        <w:rPr>
          <w:rFonts w:ascii="Arial" w:eastAsia="Times New Roman" w:hAnsi="Arial" w:cs="Arial"/>
          <w:lang w:eastAsia="en-PH"/>
        </w:rPr>
      </w:pPr>
      <w:r>
        <w:rPr>
          <w:rFonts w:ascii="Arial" w:eastAsia="Times New Roman" w:hAnsi="Arial" w:cs="Arial"/>
          <w:lang w:eastAsia="en-PH"/>
        </w:rPr>
        <w:t>Our audit was conducted in accordance with the International Standards of Supreme Audit Institutions (ISSAIs) and we believe that it provided a reasonable basis for the audit results.</w:t>
      </w:r>
    </w:p>
    <w:p w:rsidR="0020432B" w:rsidRDefault="0020432B">
      <w:pPr>
        <w:spacing w:after="0" w:line="240" w:lineRule="auto"/>
        <w:jc w:val="both"/>
        <w:rPr>
          <w:rFonts w:ascii="Arial" w:eastAsia="Times New Roman" w:hAnsi="Arial" w:cs="Arial"/>
          <w:lang w:val="en-PH" w:eastAsia="en-PH"/>
        </w:rPr>
      </w:pPr>
    </w:p>
    <w:p w:rsidR="0020432B" w:rsidRDefault="0020432B">
      <w:pPr>
        <w:autoSpaceDE w:val="0"/>
        <w:autoSpaceDN w:val="0"/>
        <w:adjustRightInd w:val="0"/>
        <w:spacing w:after="0" w:line="240" w:lineRule="auto"/>
        <w:contextualSpacing/>
        <w:jc w:val="both"/>
        <w:rPr>
          <w:rFonts w:ascii="Arial" w:eastAsia="Times New Roman" w:hAnsi="Arial" w:cs="Arial"/>
          <w:lang w:val="en-PH" w:eastAsia="en-PH"/>
        </w:rPr>
      </w:pPr>
    </w:p>
    <w:p w:rsidR="0020432B" w:rsidRDefault="00AA77EA">
      <w:pPr>
        <w:spacing w:after="0" w:line="240" w:lineRule="auto"/>
        <w:jc w:val="both"/>
        <w:rPr>
          <w:rFonts w:ascii="Arial" w:eastAsia="Times New Roman" w:hAnsi="Arial" w:cs="Arial"/>
          <w:lang w:val="en-PH" w:eastAsia="en-PH"/>
        </w:rPr>
      </w:pPr>
      <w:r>
        <w:rPr>
          <w:rFonts w:ascii="Arial" w:eastAsia="Times New Roman" w:hAnsi="Arial" w:cs="Arial"/>
          <w:lang w:val="en-PH" w:eastAsia="en-PH"/>
        </w:rPr>
        <w:t>Very truly yours,</w:t>
      </w:r>
    </w:p>
    <w:p w:rsidR="0020432B" w:rsidRDefault="0020432B">
      <w:pPr>
        <w:spacing w:after="0" w:line="240" w:lineRule="auto"/>
        <w:rPr>
          <w:rFonts w:ascii="Arial" w:eastAsia="Times New Roman" w:hAnsi="Arial" w:cs="Arial"/>
          <w:lang w:val="en-PH" w:eastAsia="en-PH"/>
        </w:rPr>
      </w:pPr>
    </w:p>
    <w:p w:rsidR="0020432B" w:rsidRDefault="003263CB">
      <w:pPr>
        <w:spacing w:after="0" w:line="240" w:lineRule="auto"/>
        <w:rPr>
          <w:rFonts w:ascii="Arial" w:eastAsia="Times New Roman" w:hAnsi="Arial" w:cs="Arial"/>
          <w:lang w:val="en-PH" w:eastAsia="en-PH"/>
        </w:rPr>
      </w:pPr>
      <w:r>
        <w:rPr>
          <w:rFonts w:ascii="Arial" w:eastAsia="Times New Roman" w:hAnsi="Arial" w:cs="Arial"/>
          <w:noProof/>
          <w:lang w:val="en-PH" w:eastAsia="en-PH"/>
        </w:rPr>
        <w:drawing>
          <wp:anchor distT="0" distB="0" distL="114300" distR="114300" simplePos="0" relativeHeight="251677696" behindDoc="1" locked="0" layoutInCell="1" allowOverlap="1">
            <wp:simplePos x="0" y="0"/>
            <wp:positionH relativeFrom="column">
              <wp:posOffset>161925</wp:posOffset>
            </wp:positionH>
            <wp:positionV relativeFrom="paragraph">
              <wp:posOffset>-635</wp:posOffset>
            </wp:positionV>
            <wp:extent cx="1786255" cy="615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6255" cy="615950"/>
                    </a:xfrm>
                    <a:prstGeom prst="rect">
                      <a:avLst/>
                    </a:prstGeom>
                    <a:noFill/>
                  </pic:spPr>
                </pic:pic>
              </a:graphicData>
            </a:graphic>
            <wp14:sizeRelH relativeFrom="page">
              <wp14:pctWidth>0</wp14:pctWidth>
            </wp14:sizeRelH>
            <wp14:sizeRelV relativeFrom="page">
              <wp14:pctHeight>0</wp14:pctHeight>
            </wp14:sizeRelV>
          </wp:anchor>
        </w:drawing>
      </w:r>
    </w:p>
    <w:p w:rsidR="0020432B" w:rsidRDefault="00AA77EA">
      <w:pPr>
        <w:spacing w:after="0" w:line="240" w:lineRule="auto"/>
        <w:rPr>
          <w:rFonts w:ascii="Arial" w:eastAsia="Times New Roman" w:hAnsi="Arial" w:cs="Arial"/>
          <w:b/>
          <w:bCs/>
          <w:lang w:val="en-PH" w:eastAsia="en-PH"/>
        </w:rPr>
      </w:pPr>
      <w:r>
        <w:rPr>
          <w:rFonts w:ascii="Arial" w:eastAsia="Times New Roman" w:hAnsi="Arial" w:cs="Arial"/>
          <w:lang w:val="en-PH" w:eastAsia="en-PH"/>
        </w:rPr>
        <w:tab/>
      </w:r>
      <w:r>
        <w:rPr>
          <w:rFonts w:ascii="Arial" w:eastAsia="Times New Roman" w:hAnsi="Arial" w:cs="Arial"/>
          <w:lang w:val="en-PH" w:eastAsia="en-PH"/>
        </w:rPr>
        <w:tab/>
      </w:r>
      <w:r>
        <w:rPr>
          <w:rFonts w:ascii="Arial" w:eastAsia="Times New Roman" w:hAnsi="Arial" w:cs="Arial"/>
          <w:lang w:val="en-PH" w:eastAsia="en-PH"/>
        </w:rPr>
        <w:tab/>
      </w:r>
      <w:r>
        <w:rPr>
          <w:rFonts w:ascii="Arial" w:eastAsia="Times New Roman" w:hAnsi="Arial" w:cs="Arial"/>
          <w:lang w:val="en-PH" w:eastAsia="en-PH"/>
        </w:rPr>
        <w:tab/>
      </w:r>
      <w:r>
        <w:rPr>
          <w:rFonts w:ascii="Arial" w:eastAsia="Times New Roman" w:hAnsi="Arial" w:cs="Arial"/>
          <w:lang w:val="en-PH" w:eastAsia="en-PH"/>
        </w:rPr>
        <w:tab/>
      </w:r>
      <w:r>
        <w:rPr>
          <w:rFonts w:ascii="Arial" w:eastAsia="Times New Roman" w:hAnsi="Arial" w:cs="Arial"/>
          <w:lang w:val="en-PH" w:eastAsia="en-PH"/>
        </w:rPr>
        <w:tab/>
      </w:r>
      <w:r>
        <w:rPr>
          <w:rFonts w:ascii="Arial" w:eastAsia="Times New Roman" w:hAnsi="Arial" w:cs="Arial"/>
          <w:lang w:val="en-PH" w:eastAsia="en-PH"/>
        </w:rPr>
        <w:tab/>
      </w:r>
    </w:p>
    <w:p w:rsidR="0020432B" w:rsidRDefault="00AA77EA">
      <w:pPr>
        <w:spacing w:after="0" w:line="240" w:lineRule="auto"/>
        <w:contextualSpacing/>
        <w:rPr>
          <w:rFonts w:ascii="Arial" w:eastAsia="Times New Roman" w:hAnsi="Arial" w:cs="Arial"/>
          <w:b/>
          <w:lang w:val="en-PH" w:eastAsia="en-PH"/>
        </w:rPr>
      </w:pPr>
      <w:r>
        <w:rPr>
          <w:rFonts w:ascii="Arial" w:eastAsia="Times New Roman" w:hAnsi="Arial" w:cs="Arial"/>
          <w:b/>
          <w:lang w:val="en-PH" w:eastAsia="en-PH"/>
        </w:rPr>
        <w:t>AMADO PETER A. GARBANZOS</w:t>
      </w:r>
    </w:p>
    <w:p w:rsidR="0020432B" w:rsidRDefault="00AA77EA">
      <w:pPr>
        <w:spacing w:after="0" w:line="240" w:lineRule="auto"/>
        <w:contextualSpacing/>
        <w:rPr>
          <w:rFonts w:ascii="Arial" w:eastAsia="Times New Roman" w:hAnsi="Arial" w:cs="Arial"/>
          <w:lang w:eastAsia="en-PH"/>
        </w:rPr>
      </w:pPr>
      <w:r>
        <w:rPr>
          <w:rFonts w:ascii="Arial" w:eastAsia="Times New Roman" w:hAnsi="Arial" w:cs="Arial"/>
          <w:lang w:val="en-PH" w:eastAsia="en-PH"/>
        </w:rPr>
        <w:t>State Auditor I</w:t>
      </w:r>
      <w:r>
        <w:rPr>
          <w:rFonts w:ascii="Arial" w:eastAsia="Times New Roman" w:hAnsi="Arial" w:cs="Arial"/>
          <w:lang w:eastAsia="en-PH"/>
        </w:rPr>
        <w:t>V</w:t>
      </w:r>
    </w:p>
    <w:p w:rsidR="0020432B" w:rsidRDefault="00AA77EA">
      <w:pPr>
        <w:spacing w:after="0" w:line="240" w:lineRule="auto"/>
        <w:contextualSpacing/>
        <w:rPr>
          <w:rFonts w:ascii="Arial" w:eastAsia="Times New Roman" w:hAnsi="Arial" w:cs="Arial"/>
          <w:lang w:val="en-PH" w:eastAsia="en-PH"/>
        </w:rPr>
      </w:pPr>
      <w:r>
        <w:rPr>
          <w:rFonts w:ascii="Arial" w:eastAsia="Times New Roman" w:hAnsi="Arial" w:cs="Arial"/>
          <w:lang w:val="en-PH" w:eastAsia="en-PH"/>
        </w:rPr>
        <w:t>Audit Team Leader</w:t>
      </w:r>
    </w:p>
    <w:p w:rsidR="0020432B" w:rsidRDefault="0020432B">
      <w:pPr>
        <w:rPr>
          <w:rFonts w:ascii="Arial" w:hAnsi="Arial" w:cs="Arial"/>
        </w:rPr>
        <w:sectPr w:rsidR="0020432B" w:rsidSect="005F433C">
          <w:headerReference w:type="even" r:id="rId21"/>
          <w:headerReference w:type="default" r:id="rId22"/>
          <w:footerReference w:type="default" r:id="rId23"/>
          <w:headerReference w:type="first" r:id="rId24"/>
          <w:pgSz w:w="12240" w:h="15840"/>
          <w:pgMar w:top="900" w:right="1440" w:bottom="1440" w:left="1800" w:header="720" w:footer="720" w:gutter="0"/>
          <w:pgNumType w:fmt="lowerRoman" w:start="1"/>
          <w:cols w:space="0"/>
          <w:docGrid w:linePitch="360"/>
        </w:sectPr>
      </w:pPr>
    </w:p>
    <w:p w:rsidR="0020432B" w:rsidRDefault="00AA77EA">
      <w:pPr>
        <w:spacing w:after="0" w:line="240" w:lineRule="auto"/>
        <w:jc w:val="center"/>
        <w:rPr>
          <w:rFonts w:ascii="Arial" w:eastAsia="Times New Roman" w:hAnsi="Arial" w:cs="Arial"/>
          <w:sz w:val="24"/>
          <w:szCs w:val="24"/>
          <w:lang w:val="en-PH" w:eastAsia="en-PH"/>
        </w:rPr>
      </w:pPr>
      <w:r>
        <w:rPr>
          <w:rFonts w:ascii="Arial" w:eastAsia="Times New Roman" w:hAnsi="Arial" w:cs="Arial"/>
          <w:noProof/>
          <w:sz w:val="24"/>
          <w:szCs w:val="24"/>
          <w:lang w:val="en-PH" w:eastAsia="en-PH"/>
        </w:rPr>
        <w:lastRenderedPageBreak/>
        <w:drawing>
          <wp:anchor distT="0" distB="0" distL="114300" distR="114300" simplePos="0" relativeHeight="251666432" behindDoc="0" locked="0" layoutInCell="1" allowOverlap="1">
            <wp:simplePos x="0" y="0"/>
            <wp:positionH relativeFrom="column">
              <wp:posOffset>357505</wp:posOffset>
            </wp:positionH>
            <wp:positionV relativeFrom="paragraph">
              <wp:posOffset>-29210</wp:posOffset>
            </wp:positionV>
            <wp:extent cx="944245" cy="864870"/>
            <wp:effectExtent l="0" t="0" r="0" b="0"/>
            <wp:wrapNone/>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42975" cy="863567"/>
                    </a:xfrm>
                    <a:prstGeom prst="rect">
                      <a:avLst/>
                    </a:prstGeom>
                    <a:noFill/>
                    <a:ln>
                      <a:noFill/>
                    </a:ln>
                  </pic:spPr>
                </pic:pic>
              </a:graphicData>
            </a:graphic>
          </wp:anchor>
        </w:drawing>
      </w:r>
      <w:r>
        <w:rPr>
          <w:rFonts w:ascii="Arial" w:eastAsia="Times New Roman" w:hAnsi="Arial" w:cs="Arial"/>
          <w:sz w:val="24"/>
          <w:szCs w:val="24"/>
          <w:lang w:val="en-PH" w:eastAsia="en-PH"/>
        </w:rPr>
        <w:t>Republic of the Philippines</w:t>
      </w:r>
    </w:p>
    <w:p w:rsidR="0020432B" w:rsidRDefault="00AA77EA">
      <w:pPr>
        <w:spacing w:after="0" w:line="240" w:lineRule="auto"/>
        <w:jc w:val="center"/>
        <w:rPr>
          <w:rFonts w:ascii="Arial" w:eastAsia="Times New Roman" w:hAnsi="Arial" w:cs="Arial"/>
          <w:b/>
          <w:sz w:val="24"/>
          <w:szCs w:val="24"/>
          <w:lang w:val="en-PH" w:eastAsia="en-PH"/>
        </w:rPr>
      </w:pPr>
      <w:r>
        <w:rPr>
          <w:rFonts w:ascii="Arial" w:eastAsia="Times New Roman" w:hAnsi="Arial" w:cs="Arial"/>
          <w:b/>
          <w:sz w:val="24"/>
          <w:szCs w:val="24"/>
          <w:lang w:val="en-PH" w:eastAsia="en-PH"/>
        </w:rPr>
        <w:t>COMMISSION ON AUDIT</w:t>
      </w:r>
    </w:p>
    <w:p w:rsidR="0020432B" w:rsidRDefault="00AA77EA">
      <w:pPr>
        <w:spacing w:after="0" w:line="240" w:lineRule="auto"/>
        <w:jc w:val="center"/>
        <w:rPr>
          <w:rFonts w:ascii="Arial" w:eastAsia="Times New Roman" w:hAnsi="Arial" w:cs="Arial"/>
          <w:sz w:val="24"/>
          <w:szCs w:val="24"/>
          <w:lang w:val="en-PH" w:eastAsia="en-PH"/>
        </w:rPr>
      </w:pPr>
      <w:r>
        <w:rPr>
          <w:rFonts w:ascii="Arial" w:eastAsia="Times New Roman" w:hAnsi="Arial" w:cs="Arial"/>
          <w:sz w:val="24"/>
          <w:szCs w:val="24"/>
          <w:lang w:val="en-PH" w:eastAsia="en-PH"/>
        </w:rPr>
        <w:t>Regional Office No. 10</w:t>
      </w:r>
    </w:p>
    <w:p w:rsidR="0020432B" w:rsidRDefault="00AA77EA">
      <w:pPr>
        <w:spacing w:after="0" w:line="240" w:lineRule="auto"/>
        <w:jc w:val="center"/>
        <w:rPr>
          <w:rFonts w:ascii="Arial" w:eastAsia="Times New Roman" w:hAnsi="Arial" w:cs="Arial"/>
          <w:sz w:val="24"/>
          <w:szCs w:val="24"/>
          <w:lang w:val="en-PH" w:eastAsia="en-PH"/>
        </w:rPr>
      </w:pPr>
      <w:r>
        <w:rPr>
          <w:rFonts w:ascii="Arial" w:eastAsia="Times New Roman" w:hAnsi="Arial" w:cs="Arial"/>
          <w:sz w:val="24"/>
          <w:szCs w:val="24"/>
          <w:lang w:val="en-PH" w:eastAsia="en-PH"/>
        </w:rPr>
        <w:t>Carmen, Cagayan de Oro City</w:t>
      </w: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AA77EA">
      <w:pPr>
        <w:spacing w:after="0" w:line="240" w:lineRule="auto"/>
        <w:jc w:val="center"/>
        <w:rPr>
          <w:rFonts w:ascii="Arial" w:eastAsia="Times New Roman" w:hAnsi="Arial" w:cs="Arial"/>
          <w:b/>
          <w:sz w:val="52"/>
          <w:szCs w:val="52"/>
          <w:lang w:val="en-PH" w:eastAsia="en-PH"/>
        </w:rPr>
      </w:pPr>
      <w:r>
        <w:rPr>
          <w:rFonts w:ascii="Arial" w:eastAsia="Times New Roman" w:hAnsi="Arial" w:cs="Arial"/>
          <w:b/>
          <w:sz w:val="52"/>
          <w:szCs w:val="52"/>
          <w:lang w:val="en-PH" w:eastAsia="en-PH"/>
        </w:rPr>
        <w:t>ANNUAL AUDIT REPORT</w:t>
      </w: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AA77EA">
      <w:pPr>
        <w:spacing w:after="0" w:line="240" w:lineRule="auto"/>
        <w:jc w:val="center"/>
        <w:rPr>
          <w:rFonts w:ascii="Arial" w:eastAsia="Times New Roman" w:hAnsi="Arial" w:cs="Arial"/>
          <w:b/>
          <w:sz w:val="52"/>
          <w:szCs w:val="52"/>
          <w:lang w:val="en-PH" w:eastAsia="en-PH"/>
        </w:rPr>
      </w:pPr>
      <w:r>
        <w:rPr>
          <w:rFonts w:ascii="Arial" w:eastAsia="Times New Roman" w:hAnsi="Arial" w:cs="Arial"/>
          <w:b/>
          <w:sz w:val="52"/>
          <w:szCs w:val="52"/>
          <w:lang w:val="en-PH" w:eastAsia="en-PH"/>
        </w:rPr>
        <w:t>ON THE</w:t>
      </w: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rPr>
          <w:rFonts w:ascii="Arial" w:eastAsia="Times New Roman" w:hAnsi="Arial" w:cs="Arial"/>
          <w:sz w:val="24"/>
          <w:szCs w:val="24"/>
          <w:lang w:val="en-PH" w:eastAsia="en-PH"/>
        </w:rPr>
      </w:pPr>
    </w:p>
    <w:p w:rsidR="0020432B" w:rsidRDefault="00AA77EA">
      <w:pPr>
        <w:spacing w:after="0" w:line="240" w:lineRule="auto"/>
        <w:jc w:val="center"/>
        <w:rPr>
          <w:rFonts w:ascii="Arial" w:eastAsia="Times New Roman" w:hAnsi="Arial" w:cs="Arial"/>
          <w:b/>
          <w:sz w:val="52"/>
          <w:szCs w:val="52"/>
          <w:lang w:val="en-PH" w:eastAsia="en-PH"/>
        </w:rPr>
      </w:pPr>
      <w:r>
        <w:rPr>
          <w:rFonts w:ascii="Arial" w:eastAsia="Times New Roman" w:hAnsi="Arial" w:cs="Arial"/>
          <w:b/>
          <w:sz w:val="52"/>
          <w:szCs w:val="52"/>
          <w:lang w:val="en-PH" w:eastAsia="en-PH"/>
        </w:rPr>
        <w:t>KOLAMBUGAN WATER DISTRICT</w:t>
      </w:r>
    </w:p>
    <w:p w:rsidR="0020432B" w:rsidRDefault="00AA77EA">
      <w:pPr>
        <w:spacing w:after="0" w:line="240" w:lineRule="auto"/>
        <w:jc w:val="center"/>
        <w:rPr>
          <w:rFonts w:ascii="Arial" w:eastAsia="Times New Roman" w:hAnsi="Arial" w:cs="Arial"/>
          <w:b/>
          <w:sz w:val="52"/>
          <w:szCs w:val="52"/>
          <w:lang w:val="en-PH" w:eastAsia="en-PH"/>
        </w:rPr>
      </w:pPr>
      <w:proofErr w:type="spellStart"/>
      <w:r>
        <w:rPr>
          <w:rFonts w:ascii="Arial" w:eastAsia="Times New Roman" w:hAnsi="Arial" w:cs="Arial"/>
          <w:b/>
          <w:sz w:val="52"/>
          <w:szCs w:val="52"/>
          <w:lang w:val="en-PH" w:eastAsia="en-PH"/>
        </w:rPr>
        <w:t>Kolambugan</w:t>
      </w:r>
      <w:proofErr w:type="spellEnd"/>
      <w:r>
        <w:rPr>
          <w:rFonts w:ascii="Arial" w:eastAsia="Times New Roman" w:hAnsi="Arial" w:cs="Arial"/>
          <w:b/>
          <w:sz w:val="52"/>
          <w:szCs w:val="52"/>
          <w:lang w:val="en-PH" w:eastAsia="en-PH"/>
        </w:rPr>
        <w:t xml:space="preserve">, Lanao </w:t>
      </w:r>
      <w:proofErr w:type="gramStart"/>
      <w:r>
        <w:rPr>
          <w:rFonts w:ascii="Arial" w:eastAsia="Times New Roman" w:hAnsi="Arial" w:cs="Arial"/>
          <w:b/>
          <w:sz w:val="52"/>
          <w:szCs w:val="52"/>
          <w:lang w:val="en-PH" w:eastAsia="en-PH"/>
        </w:rPr>
        <w:t>del</w:t>
      </w:r>
      <w:proofErr w:type="gramEnd"/>
      <w:r>
        <w:rPr>
          <w:rFonts w:ascii="Arial" w:eastAsia="Times New Roman" w:hAnsi="Arial" w:cs="Arial"/>
          <w:b/>
          <w:sz w:val="52"/>
          <w:szCs w:val="52"/>
          <w:lang w:val="en-PH" w:eastAsia="en-PH"/>
        </w:rPr>
        <w:t xml:space="preserve"> Norte</w:t>
      </w: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20432B">
      <w:pPr>
        <w:spacing w:after="0" w:line="240" w:lineRule="auto"/>
        <w:jc w:val="center"/>
        <w:rPr>
          <w:rFonts w:ascii="Arial" w:eastAsia="Times New Roman" w:hAnsi="Arial" w:cs="Arial"/>
          <w:sz w:val="24"/>
          <w:szCs w:val="24"/>
          <w:lang w:val="en-PH" w:eastAsia="en-PH"/>
        </w:rPr>
      </w:pPr>
    </w:p>
    <w:p w:rsidR="0020432B" w:rsidRDefault="00AA77EA">
      <w:pPr>
        <w:keepNext/>
        <w:spacing w:after="0" w:line="240" w:lineRule="auto"/>
        <w:jc w:val="center"/>
        <w:outlineLvl w:val="0"/>
        <w:rPr>
          <w:rFonts w:ascii="Arial" w:hAnsi="Arial" w:cs="Arial"/>
          <w:lang w:val="en-PH"/>
        </w:rPr>
        <w:sectPr w:rsidR="0020432B">
          <w:headerReference w:type="even" r:id="rId25"/>
          <w:headerReference w:type="default" r:id="rId26"/>
          <w:footerReference w:type="default" r:id="rId27"/>
          <w:headerReference w:type="first" r:id="rId28"/>
          <w:pgSz w:w="12240" w:h="15840"/>
          <w:pgMar w:top="1440" w:right="1440" w:bottom="1440" w:left="1800" w:header="720" w:footer="720" w:gutter="0"/>
          <w:cols w:space="0"/>
          <w:docGrid w:linePitch="360"/>
        </w:sectPr>
      </w:pPr>
      <w:r>
        <w:rPr>
          <w:rFonts w:ascii="Arial" w:eastAsia="Times New Roman" w:hAnsi="Arial" w:cs="Arial"/>
          <w:b/>
          <w:bCs/>
          <w:kern w:val="32"/>
          <w:sz w:val="44"/>
          <w:szCs w:val="24"/>
        </w:rPr>
        <w:t>For the Year Ended December 31, 20</w:t>
      </w:r>
      <w:r>
        <w:rPr>
          <w:rFonts w:ascii="Arial" w:eastAsia="Times New Roman" w:hAnsi="Arial" w:cs="Arial"/>
          <w:b/>
          <w:bCs/>
          <w:kern w:val="32"/>
          <w:sz w:val="44"/>
          <w:szCs w:val="24"/>
          <w:lang w:val="en-PH"/>
        </w:rPr>
        <w:t>20</w:t>
      </w:r>
    </w:p>
    <w:p w:rsidR="0020432B" w:rsidRDefault="00AA77EA">
      <w:pPr>
        <w:spacing w:after="0" w:line="240" w:lineRule="auto"/>
        <w:contextualSpacing/>
        <w:jc w:val="center"/>
        <w:rPr>
          <w:rFonts w:ascii="Arial" w:eastAsia="Times New Roman" w:hAnsi="Arial" w:cs="Arial"/>
          <w:b/>
          <w:lang w:val="en-PH" w:eastAsia="en-PH"/>
        </w:rPr>
      </w:pPr>
      <w:r>
        <w:rPr>
          <w:rFonts w:ascii="Arial" w:eastAsia="Times New Roman" w:hAnsi="Arial" w:cs="Arial"/>
          <w:b/>
          <w:lang w:val="en-PH" w:eastAsia="en-PH"/>
        </w:rPr>
        <w:lastRenderedPageBreak/>
        <w:t>EXECUTIVE SUMMARY</w:t>
      </w:r>
    </w:p>
    <w:p w:rsidR="0020432B" w:rsidRDefault="0020432B">
      <w:pPr>
        <w:spacing w:after="0" w:line="240" w:lineRule="auto"/>
        <w:contextualSpacing/>
        <w:jc w:val="center"/>
        <w:rPr>
          <w:rFonts w:ascii="Arial" w:eastAsia="Times New Roman" w:hAnsi="Arial" w:cs="Arial"/>
          <w:b/>
          <w:lang w:val="en-PH" w:eastAsia="en-PH"/>
        </w:rPr>
      </w:pPr>
    </w:p>
    <w:p w:rsidR="0020432B" w:rsidRDefault="0020432B">
      <w:pPr>
        <w:spacing w:after="0" w:line="240" w:lineRule="auto"/>
        <w:ind w:left="720"/>
        <w:contextualSpacing/>
        <w:jc w:val="both"/>
        <w:rPr>
          <w:rFonts w:ascii="Arial" w:eastAsia="Times New Roman" w:hAnsi="Arial" w:cs="Arial"/>
          <w:lang w:val="en-PH" w:eastAsia="en-PH"/>
        </w:rPr>
      </w:pPr>
    </w:p>
    <w:p w:rsidR="0020432B" w:rsidRDefault="00AA77EA">
      <w:pPr>
        <w:numPr>
          <w:ilvl w:val="0"/>
          <w:numId w:val="2"/>
        </w:numPr>
        <w:spacing w:after="0" w:line="240" w:lineRule="auto"/>
        <w:ind w:left="270" w:hanging="270"/>
        <w:contextualSpacing/>
        <w:jc w:val="both"/>
        <w:rPr>
          <w:rFonts w:ascii="Arial" w:eastAsia="Calibri" w:hAnsi="Arial" w:cs="Arial"/>
          <w:b/>
          <w:bCs/>
          <w:lang w:val="en-PH" w:eastAsia="en-PH"/>
        </w:rPr>
      </w:pPr>
      <w:r>
        <w:rPr>
          <w:rFonts w:ascii="Arial" w:eastAsia="Calibri" w:hAnsi="Arial" w:cs="Arial"/>
          <w:b/>
          <w:bCs/>
          <w:lang w:val="en-PH" w:eastAsia="en-PH"/>
        </w:rPr>
        <w:t>Introduction</w:t>
      </w:r>
    </w:p>
    <w:p w:rsidR="0020432B" w:rsidRDefault="0020432B">
      <w:pPr>
        <w:spacing w:after="0" w:line="240" w:lineRule="auto"/>
        <w:contextualSpacing/>
        <w:jc w:val="both"/>
        <w:rPr>
          <w:rFonts w:ascii="Arial" w:eastAsia="Times New Roman" w:hAnsi="Arial" w:cs="Arial"/>
          <w:bCs/>
          <w:lang w:val="en-PH" w:eastAsia="en-PH"/>
        </w:rPr>
      </w:pPr>
    </w:p>
    <w:p w:rsidR="0020432B" w:rsidRDefault="00AA77EA" w:rsidP="00666CB4">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 xml:space="preserve">The </w:t>
      </w:r>
      <w:proofErr w:type="spellStart"/>
      <w:r>
        <w:rPr>
          <w:rFonts w:ascii="Arial" w:eastAsia="Times New Roman" w:hAnsi="Arial" w:cs="Arial"/>
          <w:lang w:val="en-PH" w:eastAsia="en-PH"/>
        </w:rPr>
        <w:t>Kolambugan</w:t>
      </w:r>
      <w:proofErr w:type="spellEnd"/>
      <w:r>
        <w:rPr>
          <w:rFonts w:ascii="Arial" w:eastAsia="Times New Roman" w:hAnsi="Arial" w:cs="Arial"/>
          <w:lang w:val="en-PH" w:eastAsia="en-PH"/>
        </w:rPr>
        <w:t xml:space="preserve"> Water District (KOLWD) was created under a special law, Presidential Decree 198 as amended by PD Nos. 768 and 1479 better known as the “Provincial Water Utilities Act of 1973.” KOLWD was awarded with the Certificate of Conditional Conformance No. 228 by the Local Water Utilities Administration (LWUA) on November 8, 1982.</w:t>
      </w:r>
    </w:p>
    <w:p w:rsidR="0020432B" w:rsidRDefault="0020432B" w:rsidP="00666CB4">
      <w:pPr>
        <w:spacing w:after="0" w:line="240" w:lineRule="auto"/>
        <w:contextualSpacing/>
        <w:jc w:val="both"/>
        <w:rPr>
          <w:rFonts w:ascii="Arial" w:eastAsia="Times New Roman" w:hAnsi="Arial" w:cs="Arial"/>
          <w:lang w:val="en-PH" w:eastAsia="en-PH"/>
        </w:rPr>
      </w:pPr>
    </w:p>
    <w:p w:rsidR="0020432B" w:rsidRDefault="00AA77EA" w:rsidP="00666CB4">
      <w:pPr>
        <w:spacing w:after="0" w:line="240" w:lineRule="auto"/>
        <w:contextualSpacing/>
        <w:jc w:val="both"/>
        <w:rPr>
          <w:rFonts w:ascii="Arial" w:eastAsia="Times New Roman" w:hAnsi="Arial" w:cs="Arial"/>
          <w:color w:val="FF0000"/>
          <w:lang w:val="en-PH" w:eastAsia="en-PH"/>
        </w:rPr>
      </w:pPr>
      <w:r>
        <w:rPr>
          <w:rFonts w:ascii="Arial" w:eastAsia="Times New Roman" w:hAnsi="Arial" w:cs="Arial"/>
          <w:lang w:val="en-PH" w:eastAsia="en-PH"/>
        </w:rPr>
        <w:t>The KOLWD is presently categorized as “Category D” Water District serving a total population of 27,005 as of December 31, 20</w:t>
      </w:r>
      <w:r>
        <w:rPr>
          <w:rFonts w:ascii="Arial" w:eastAsia="Times New Roman" w:hAnsi="Arial" w:cs="Arial"/>
          <w:lang w:eastAsia="en-PH"/>
        </w:rPr>
        <w:t>20</w:t>
      </w:r>
      <w:r>
        <w:rPr>
          <w:rFonts w:ascii="Arial" w:eastAsia="Times New Roman" w:hAnsi="Arial" w:cs="Arial"/>
          <w:lang w:val="en-PH" w:eastAsia="en-PH"/>
        </w:rPr>
        <w:t xml:space="preserve"> with 2,615 total service connections.</w:t>
      </w:r>
    </w:p>
    <w:p w:rsidR="0020432B" w:rsidRDefault="0020432B" w:rsidP="00666CB4">
      <w:pPr>
        <w:spacing w:after="0" w:line="240" w:lineRule="auto"/>
        <w:ind w:firstLine="720"/>
        <w:contextualSpacing/>
        <w:jc w:val="both"/>
        <w:rPr>
          <w:rFonts w:ascii="Arial" w:eastAsia="Times New Roman" w:hAnsi="Arial" w:cs="Arial"/>
          <w:color w:val="FF0000"/>
          <w:lang w:val="en-PH" w:eastAsia="en-PH"/>
        </w:rPr>
      </w:pPr>
    </w:p>
    <w:p w:rsidR="0020432B" w:rsidRDefault="00AA77EA" w:rsidP="00666CB4">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As of December 31, 20</w:t>
      </w:r>
      <w:r>
        <w:rPr>
          <w:rFonts w:ascii="Arial" w:eastAsia="Times New Roman" w:hAnsi="Arial" w:cs="Arial"/>
          <w:lang w:eastAsia="en-PH"/>
        </w:rPr>
        <w:t>20</w:t>
      </w:r>
      <w:r>
        <w:rPr>
          <w:rFonts w:ascii="Arial" w:eastAsia="Times New Roman" w:hAnsi="Arial" w:cs="Arial"/>
          <w:lang w:val="en-PH" w:eastAsia="en-PH"/>
        </w:rPr>
        <w:t xml:space="preserve">, the governing board is composed of directors representing the different sectors and organizations within the municipality of </w:t>
      </w:r>
      <w:proofErr w:type="spellStart"/>
      <w:r>
        <w:rPr>
          <w:rFonts w:ascii="Arial" w:eastAsia="Times New Roman" w:hAnsi="Arial" w:cs="Arial"/>
          <w:lang w:val="en-PH" w:eastAsia="en-PH"/>
        </w:rPr>
        <w:t>Kolambugan</w:t>
      </w:r>
      <w:proofErr w:type="spellEnd"/>
      <w:r>
        <w:rPr>
          <w:rFonts w:ascii="Arial" w:eastAsia="Times New Roman" w:hAnsi="Arial" w:cs="Arial"/>
          <w:lang w:val="en-PH" w:eastAsia="en-PH"/>
        </w:rPr>
        <w:t xml:space="preserve"> who were appointed by the Local Chief Executive. They exercise corporate powers and determine policies for the operations of the District. They are as follows:</w:t>
      </w:r>
    </w:p>
    <w:p w:rsidR="0020432B" w:rsidRDefault="0020432B" w:rsidP="00666CB4">
      <w:pPr>
        <w:spacing w:after="0" w:line="240" w:lineRule="auto"/>
        <w:ind w:firstLine="720"/>
        <w:contextualSpacing/>
        <w:jc w:val="both"/>
        <w:rPr>
          <w:rFonts w:ascii="Arial" w:eastAsia="Times New Roman" w:hAnsi="Arial" w:cs="Arial"/>
          <w:lang w:val="en-PH" w:eastAsia="en-PH"/>
        </w:rPr>
      </w:pPr>
    </w:p>
    <w:p w:rsidR="0020432B" w:rsidRDefault="00AA77EA" w:rsidP="00666CB4">
      <w:pPr>
        <w:spacing w:after="0" w:line="240" w:lineRule="auto"/>
        <w:ind w:left="720" w:firstLine="720"/>
        <w:contextualSpacing/>
        <w:jc w:val="both"/>
        <w:rPr>
          <w:rFonts w:ascii="Arial" w:eastAsia="Times New Roman" w:hAnsi="Arial" w:cs="Arial"/>
          <w:lang w:val="en-PH" w:eastAsia="en-PH"/>
        </w:rPr>
      </w:pPr>
      <w:r>
        <w:rPr>
          <w:rFonts w:ascii="Arial" w:eastAsia="Times New Roman" w:hAnsi="Arial" w:cs="Arial"/>
          <w:lang w:val="en-PH" w:eastAsia="en-PH"/>
        </w:rPr>
        <w:t>Chairperson:</w:t>
      </w:r>
      <w:r>
        <w:rPr>
          <w:rFonts w:ascii="Arial" w:eastAsia="Times New Roman" w:hAnsi="Arial" w:cs="Arial"/>
          <w:lang w:val="en-PH" w:eastAsia="en-PH"/>
        </w:rPr>
        <w:tab/>
        <w:t xml:space="preserve">Vicente P. </w:t>
      </w:r>
      <w:proofErr w:type="spellStart"/>
      <w:r>
        <w:rPr>
          <w:rFonts w:ascii="Arial" w:eastAsia="Times New Roman" w:hAnsi="Arial" w:cs="Arial"/>
          <w:lang w:val="en-PH" w:eastAsia="en-PH"/>
        </w:rPr>
        <w:t>Mejorada</w:t>
      </w:r>
      <w:proofErr w:type="spellEnd"/>
      <w:r>
        <w:rPr>
          <w:rFonts w:ascii="Arial" w:eastAsia="Times New Roman" w:hAnsi="Arial" w:cs="Arial"/>
          <w:lang w:val="en-PH" w:eastAsia="en-PH"/>
        </w:rPr>
        <w:t xml:space="preserve"> </w:t>
      </w:r>
    </w:p>
    <w:p w:rsidR="0020432B" w:rsidRDefault="00AA77EA" w:rsidP="00666CB4">
      <w:pPr>
        <w:spacing w:after="0" w:line="240" w:lineRule="auto"/>
        <w:ind w:left="1440"/>
        <w:contextualSpacing/>
        <w:jc w:val="both"/>
        <w:rPr>
          <w:rFonts w:ascii="Arial" w:eastAsia="Times New Roman" w:hAnsi="Arial" w:cs="Arial"/>
          <w:lang w:val="en-PH" w:eastAsia="en-PH"/>
        </w:rPr>
      </w:pPr>
      <w:r>
        <w:rPr>
          <w:rFonts w:ascii="Arial" w:eastAsia="Times New Roman" w:hAnsi="Arial" w:cs="Arial"/>
          <w:lang w:val="en-PH" w:eastAsia="en-PH"/>
        </w:rPr>
        <w:t>Members:</w:t>
      </w:r>
      <w:r>
        <w:rPr>
          <w:rFonts w:ascii="Arial" w:eastAsia="Times New Roman" w:hAnsi="Arial" w:cs="Arial"/>
          <w:lang w:val="en-PH" w:eastAsia="en-PH"/>
        </w:rPr>
        <w:tab/>
      </w:r>
      <w:r>
        <w:rPr>
          <w:rFonts w:ascii="Arial" w:hAnsi="Arial" w:cs="Arial"/>
        </w:rPr>
        <w:t xml:space="preserve">Ma. Alma C. </w:t>
      </w:r>
      <w:proofErr w:type="spellStart"/>
      <w:r>
        <w:rPr>
          <w:rFonts w:ascii="Arial" w:hAnsi="Arial" w:cs="Arial"/>
        </w:rPr>
        <w:t>Omictin</w:t>
      </w:r>
      <w:proofErr w:type="spellEnd"/>
    </w:p>
    <w:p w:rsidR="0020432B" w:rsidRDefault="00AA77EA" w:rsidP="00666CB4">
      <w:pPr>
        <w:spacing w:after="0" w:line="240" w:lineRule="auto"/>
        <w:ind w:left="2160" w:hanging="720"/>
        <w:contextualSpacing/>
        <w:jc w:val="both"/>
        <w:rPr>
          <w:rFonts w:ascii="Arial" w:eastAsia="Times New Roman" w:hAnsi="Arial" w:cs="Arial"/>
          <w:lang w:val="en-PH" w:eastAsia="en-PH"/>
        </w:rPr>
      </w:pPr>
      <w:r>
        <w:rPr>
          <w:rFonts w:ascii="Arial" w:eastAsia="Times New Roman" w:hAnsi="Arial" w:cs="Arial"/>
          <w:lang w:val="en-PH" w:eastAsia="en-PH"/>
        </w:rPr>
        <w:tab/>
      </w:r>
      <w:r>
        <w:rPr>
          <w:rFonts w:ascii="Arial" w:eastAsia="Times New Roman" w:hAnsi="Arial" w:cs="Arial"/>
          <w:lang w:val="en-PH" w:eastAsia="en-PH"/>
        </w:rPr>
        <w:tab/>
        <w:t xml:space="preserve">Lucia B. </w:t>
      </w:r>
      <w:proofErr w:type="spellStart"/>
      <w:r>
        <w:rPr>
          <w:rFonts w:ascii="Arial" w:eastAsia="Times New Roman" w:hAnsi="Arial" w:cs="Arial"/>
          <w:lang w:val="en-PH" w:eastAsia="en-PH"/>
        </w:rPr>
        <w:t>Sudaria</w:t>
      </w:r>
      <w:proofErr w:type="spellEnd"/>
    </w:p>
    <w:p w:rsidR="0020432B" w:rsidRDefault="00AA77EA" w:rsidP="00666CB4">
      <w:pPr>
        <w:spacing w:after="0" w:line="240" w:lineRule="auto"/>
        <w:ind w:left="2160" w:hanging="720"/>
        <w:contextualSpacing/>
        <w:rPr>
          <w:rFonts w:ascii="Arial" w:eastAsia="Times New Roman" w:hAnsi="Arial" w:cs="Arial"/>
          <w:color w:val="FF0000"/>
          <w:lang w:val="en-PH" w:eastAsia="en-PH"/>
        </w:rPr>
      </w:pPr>
      <w:r>
        <w:rPr>
          <w:rFonts w:ascii="Arial" w:eastAsia="Times New Roman" w:hAnsi="Arial" w:cs="Arial"/>
          <w:color w:val="FF0000"/>
          <w:lang w:val="en-PH" w:eastAsia="en-PH"/>
        </w:rPr>
        <w:tab/>
      </w:r>
      <w:r>
        <w:rPr>
          <w:rFonts w:ascii="Arial" w:eastAsia="Times New Roman" w:hAnsi="Arial" w:cs="Arial"/>
          <w:color w:val="FF0000"/>
          <w:lang w:val="en-PH" w:eastAsia="en-PH"/>
        </w:rPr>
        <w:tab/>
      </w:r>
      <w:proofErr w:type="spellStart"/>
      <w:r>
        <w:rPr>
          <w:rFonts w:ascii="Arial" w:hAnsi="Arial" w:cs="Arial"/>
        </w:rPr>
        <w:t>Fernandito</w:t>
      </w:r>
      <w:proofErr w:type="spellEnd"/>
      <w:r>
        <w:rPr>
          <w:rFonts w:ascii="Arial" w:hAnsi="Arial" w:cs="Arial"/>
        </w:rPr>
        <w:t xml:space="preserve"> </w:t>
      </w:r>
      <w:r w:rsidR="00374B6D">
        <w:rPr>
          <w:rFonts w:ascii="Arial" w:hAnsi="Arial" w:cs="Arial"/>
        </w:rPr>
        <w:t xml:space="preserve">R. </w:t>
      </w:r>
      <w:proofErr w:type="spellStart"/>
      <w:r w:rsidR="00374B6D">
        <w:rPr>
          <w:rFonts w:ascii="Arial" w:hAnsi="Arial" w:cs="Arial"/>
        </w:rPr>
        <w:t>Ridao</w:t>
      </w:r>
      <w:proofErr w:type="spellEnd"/>
    </w:p>
    <w:p w:rsidR="0020432B" w:rsidRDefault="00AA77EA" w:rsidP="00666CB4">
      <w:pPr>
        <w:spacing w:after="0" w:line="240" w:lineRule="auto"/>
        <w:ind w:left="2160" w:hanging="720"/>
        <w:contextualSpacing/>
        <w:rPr>
          <w:rFonts w:ascii="Arial" w:eastAsia="Times New Roman" w:hAnsi="Arial" w:cs="Arial"/>
          <w:color w:val="FF0000"/>
          <w:lang w:val="en-PH" w:eastAsia="en-PH"/>
        </w:rPr>
      </w:pPr>
      <w:r>
        <w:rPr>
          <w:rFonts w:ascii="Arial" w:eastAsia="Times New Roman" w:hAnsi="Arial" w:cs="Arial"/>
          <w:color w:val="FF0000"/>
          <w:lang w:val="en-PH" w:eastAsia="en-PH"/>
        </w:rPr>
        <w:tab/>
      </w:r>
      <w:r>
        <w:rPr>
          <w:rFonts w:ascii="Arial" w:eastAsia="Times New Roman" w:hAnsi="Arial" w:cs="Arial"/>
          <w:color w:val="FF0000"/>
          <w:lang w:val="en-PH" w:eastAsia="en-PH"/>
        </w:rPr>
        <w:tab/>
      </w:r>
      <w:proofErr w:type="spellStart"/>
      <w:r>
        <w:rPr>
          <w:rFonts w:ascii="Arial" w:hAnsi="Arial" w:cs="Arial"/>
        </w:rPr>
        <w:t>Tindug</w:t>
      </w:r>
      <w:proofErr w:type="spellEnd"/>
      <w:r>
        <w:rPr>
          <w:rFonts w:ascii="Arial" w:hAnsi="Arial" w:cs="Arial"/>
        </w:rPr>
        <w:t xml:space="preserve"> O</w:t>
      </w:r>
      <w:r w:rsidR="00D02A02">
        <w:rPr>
          <w:rFonts w:ascii="Arial" w:hAnsi="Arial" w:cs="Arial"/>
        </w:rPr>
        <w:t>.</w:t>
      </w:r>
      <w:r>
        <w:rPr>
          <w:rFonts w:ascii="Arial" w:hAnsi="Arial" w:cs="Arial"/>
        </w:rPr>
        <w:t xml:space="preserve"> </w:t>
      </w:r>
      <w:proofErr w:type="spellStart"/>
      <w:r>
        <w:rPr>
          <w:rFonts w:ascii="Arial" w:hAnsi="Arial" w:cs="Arial"/>
        </w:rPr>
        <w:t>Macarambon</w:t>
      </w:r>
      <w:proofErr w:type="spellEnd"/>
    </w:p>
    <w:p w:rsidR="0020432B" w:rsidRDefault="0020432B" w:rsidP="00666CB4">
      <w:pPr>
        <w:spacing w:after="0" w:line="240" w:lineRule="auto"/>
        <w:ind w:firstLine="720"/>
        <w:contextualSpacing/>
        <w:jc w:val="both"/>
        <w:rPr>
          <w:rFonts w:ascii="Arial" w:eastAsia="Times New Roman" w:hAnsi="Arial" w:cs="Arial"/>
          <w:lang w:val="en-PH" w:eastAsia="en-PH"/>
        </w:rPr>
      </w:pPr>
    </w:p>
    <w:p w:rsidR="0020432B" w:rsidRDefault="00AA77EA" w:rsidP="00666CB4">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All local water districts were declared as Government-Owned and Controlled Corporations (GOCC) by the Supreme Court on September 13, 1991 in the case docketed as GR Nos. 95237-38.</w:t>
      </w:r>
    </w:p>
    <w:p w:rsidR="0020432B" w:rsidRDefault="0020432B" w:rsidP="00666CB4">
      <w:pPr>
        <w:spacing w:after="0" w:line="240" w:lineRule="auto"/>
        <w:contextualSpacing/>
        <w:jc w:val="both"/>
        <w:rPr>
          <w:rFonts w:ascii="Arial" w:eastAsia="Times New Roman" w:hAnsi="Arial" w:cs="Arial"/>
          <w:lang w:val="en-PH" w:eastAsia="en-PH"/>
        </w:rPr>
      </w:pPr>
    </w:p>
    <w:p w:rsidR="0020432B" w:rsidRDefault="00AA77EA" w:rsidP="00666CB4">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 xml:space="preserve">An audit was conducted on the accounts and operations of </w:t>
      </w:r>
      <w:proofErr w:type="spellStart"/>
      <w:r>
        <w:rPr>
          <w:rFonts w:ascii="Arial" w:eastAsia="Times New Roman" w:hAnsi="Arial" w:cs="Arial"/>
          <w:lang w:val="en-PH" w:eastAsia="en-PH"/>
        </w:rPr>
        <w:t>Kolambugan</w:t>
      </w:r>
      <w:proofErr w:type="spellEnd"/>
      <w:r>
        <w:rPr>
          <w:rFonts w:ascii="Arial" w:eastAsia="Times New Roman" w:hAnsi="Arial" w:cs="Arial"/>
          <w:lang w:val="en-PH" w:eastAsia="en-PH"/>
        </w:rPr>
        <w:t xml:space="preserve"> Water District for calendar year 20</w:t>
      </w:r>
      <w:r>
        <w:rPr>
          <w:rFonts w:ascii="Arial" w:eastAsia="Times New Roman" w:hAnsi="Arial" w:cs="Arial"/>
          <w:lang w:eastAsia="en-PH"/>
        </w:rPr>
        <w:t>20</w:t>
      </w:r>
      <w:r>
        <w:rPr>
          <w:rFonts w:ascii="Arial" w:eastAsia="Times New Roman" w:hAnsi="Arial" w:cs="Arial"/>
          <w:lang w:val="en-PH" w:eastAsia="en-PH"/>
        </w:rPr>
        <w:t xml:space="preserve">. The audit consisted of testing the adequacy of the related systems and controls set by the agency, verification of the accuracy, legality and completeness of its financial transactions, and the application of the other audit procedures considered necessary under the circumstances. It was also made to determine whether the district’s financial statements present fairly its financial position and results of operations and cash flows, and whether applicable laws, rules and regulations were followed. </w:t>
      </w:r>
    </w:p>
    <w:p w:rsidR="0020432B" w:rsidRDefault="0020432B" w:rsidP="00666CB4">
      <w:pPr>
        <w:spacing w:after="0" w:line="240" w:lineRule="auto"/>
        <w:contextualSpacing/>
        <w:jc w:val="both"/>
        <w:rPr>
          <w:rFonts w:ascii="Arial" w:eastAsia="Times New Roman" w:hAnsi="Arial" w:cs="Arial"/>
          <w:lang w:val="en-PH" w:eastAsia="en-PH"/>
        </w:rPr>
      </w:pPr>
    </w:p>
    <w:p w:rsidR="0020432B" w:rsidRDefault="00AA77EA" w:rsidP="00666CB4">
      <w:pPr>
        <w:numPr>
          <w:ilvl w:val="0"/>
          <w:numId w:val="2"/>
        </w:numPr>
        <w:spacing w:after="0" w:line="240" w:lineRule="auto"/>
        <w:ind w:left="270" w:hanging="270"/>
        <w:contextualSpacing/>
        <w:jc w:val="both"/>
        <w:rPr>
          <w:rFonts w:ascii="Arial" w:eastAsia="Calibri" w:hAnsi="Arial" w:cs="Arial"/>
          <w:b/>
          <w:bCs/>
          <w:lang w:val="en-PH" w:eastAsia="en-PH"/>
        </w:rPr>
      </w:pPr>
      <w:r>
        <w:rPr>
          <w:rFonts w:ascii="Arial" w:eastAsia="Calibri" w:hAnsi="Arial" w:cs="Arial"/>
          <w:b/>
          <w:bCs/>
          <w:lang w:val="en-PH" w:eastAsia="en-PH"/>
        </w:rPr>
        <w:t>Financial Highlights</w:t>
      </w:r>
    </w:p>
    <w:p w:rsidR="0020432B" w:rsidRDefault="0020432B" w:rsidP="00666CB4">
      <w:pPr>
        <w:spacing w:after="0" w:line="240" w:lineRule="auto"/>
        <w:contextualSpacing/>
        <w:rPr>
          <w:rFonts w:ascii="Arial" w:eastAsia="SimSun" w:hAnsi="Arial" w:cs="Arial"/>
          <w:lang w:eastAsia="zh-CN"/>
        </w:rPr>
      </w:pPr>
    </w:p>
    <w:p w:rsidR="0020432B" w:rsidRDefault="00AA77EA" w:rsidP="00666CB4">
      <w:pPr>
        <w:spacing w:after="0" w:line="240" w:lineRule="auto"/>
        <w:contextualSpacing/>
        <w:jc w:val="both"/>
        <w:rPr>
          <w:rFonts w:ascii="Arial" w:eastAsia="Times New Roman" w:hAnsi="Arial" w:cs="Arial"/>
          <w:i/>
          <w:lang w:val="en-PH" w:eastAsia="en-PH"/>
        </w:rPr>
      </w:pPr>
      <w:r>
        <w:rPr>
          <w:rFonts w:ascii="Arial" w:eastAsia="Times New Roman" w:hAnsi="Arial" w:cs="Arial"/>
          <w:i/>
          <w:lang w:val="en-PH" w:eastAsia="en-PH"/>
        </w:rPr>
        <w:t>Financial Condition</w:t>
      </w:r>
    </w:p>
    <w:p w:rsidR="0020432B" w:rsidRDefault="0020432B" w:rsidP="00666CB4">
      <w:pPr>
        <w:spacing w:after="0" w:line="240" w:lineRule="auto"/>
        <w:contextualSpacing/>
        <w:jc w:val="both"/>
        <w:rPr>
          <w:rFonts w:ascii="Arial" w:eastAsia="Times New Roman" w:hAnsi="Arial" w:cs="Arial"/>
          <w:b/>
          <w:color w:val="FF0000"/>
          <w:u w:val="single"/>
          <w:lang w:val="en-PH" w:eastAsia="en-PH"/>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800"/>
        <w:gridCol w:w="1890"/>
        <w:gridCol w:w="1800"/>
        <w:gridCol w:w="1800"/>
      </w:tblGrid>
      <w:tr w:rsidR="0020432B" w:rsidTr="00912FA5">
        <w:trPr>
          <w:trHeight w:val="576"/>
        </w:trPr>
        <w:tc>
          <w:tcPr>
            <w:tcW w:w="1818" w:type="dxa"/>
            <w:vAlign w:val="center"/>
          </w:tcPr>
          <w:p w:rsidR="0020432B" w:rsidRDefault="0020432B" w:rsidP="00433E47">
            <w:pPr>
              <w:tabs>
                <w:tab w:val="left" w:pos="720"/>
                <w:tab w:val="center" w:pos="4320"/>
                <w:tab w:val="right" w:pos="8640"/>
              </w:tabs>
              <w:spacing w:after="0" w:line="240" w:lineRule="auto"/>
              <w:contextualSpacing/>
              <w:jc w:val="center"/>
              <w:rPr>
                <w:rFonts w:ascii="Arial" w:eastAsia="Times New Roman" w:hAnsi="Arial" w:cs="Arial"/>
                <w:lang w:val="en-PH" w:eastAsia="en-PH"/>
              </w:rPr>
            </w:pPr>
          </w:p>
        </w:tc>
        <w:tc>
          <w:tcPr>
            <w:tcW w:w="1800" w:type="dxa"/>
            <w:vAlign w:val="center"/>
          </w:tcPr>
          <w:p w:rsidR="0020432B" w:rsidRDefault="00AA77EA" w:rsidP="00433E47">
            <w:pPr>
              <w:tabs>
                <w:tab w:val="left" w:pos="720"/>
                <w:tab w:val="center" w:pos="4320"/>
                <w:tab w:val="right" w:pos="8640"/>
              </w:tabs>
              <w:spacing w:after="0" w:line="240" w:lineRule="auto"/>
              <w:contextualSpacing/>
              <w:jc w:val="center"/>
              <w:rPr>
                <w:rFonts w:ascii="Arial" w:eastAsia="Times New Roman" w:hAnsi="Arial" w:cs="Arial"/>
                <w:b/>
                <w:lang w:val="en-PH" w:eastAsia="en-PH"/>
              </w:rPr>
            </w:pPr>
            <w:r>
              <w:rPr>
                <w:rFonts w:ascii="Arial" w:eastAsia="Times New Roman" w:hAnsi="Arial" w:cs="Arial"/>
                <w:b/>
                <w:lang w:val="en-PH" w:eastAsia="en-PH"/>
              </w:rPr>
              <w:t>2020</w:t>
            </w:r>
          </w:p>
        </w:tc>
        <w:tc>
          <w:tcPr>
            <w:tcW w:w="1890" w:type="dxa"/>
            <w:vAlign w:val="center"/>
          </w:tcPr>
          <w:p w:rsidR="0020432B" w:rsidRDefault="00AA77EA" w:rsidP="00433E47">
            <w:pPr>
              <w:tabs>
                <w:tab w:val="left" w:pos="720"/>
                <w:tab w:val="center" w:pos="4320"/>
                <w:tab w:val="right" w:pos="8640"/>
              </w:tabs>
              <w:spacing w:after="0" w:line="240" w:lineRule="auto"/>
              <w:contextualSpacing/>
              <w:jc w:val="center"/>
              <w:rPr>
                <w:rFonts w:ascii="Arial" w:eastAsia="Times New Roman" w:hAnsi="Arial" w:cs="Arial"/>
                <w:b/>
                <w:lang w:val="en-PH" w:eastAsia="en-PH"/>
              </w:rPr>
            </w:pPr>
            <w:r>
              <w:rPr>
                <w:rFonts w:ascii="Arial" w:eastAsia="Times New Roman" w:hAnsi="Arial" w:cs="Arial"/>
                <w:b/>
                <w:lang w:val="en-PH" w:eastAsia="en-PH"/>
              </w:rPr>
              <w:t>201</w:t>
            </w:r>
            <w:r>
              <w:rPr>
                <w:rFonts w:ascii="Arial" w:eastAsia="Times New Roman" w:hAnsi="Arial" w:cs="Arial"/>
                <w:b/>
                <w:lang w:eastAsia="en-PH"/>
              </w:rPr>
              <w:t>9</w:t>
            </w:r>
          </w:p>
        </w:tc>
        <w:tc>
          <w:tcPr>
            <w:tcW w:w="1800" w:type="dxa"/>
            <w:vAlign w:val="center"/>
          </w:tcPr>
          <w:p w:rsidR="0020432B" w:rsidRDefault="00AA77EA" w:rsidP="00433E47">
            <w:pPr>
              <w:tabs>
                <w:tab w:val="left" w:pos="720"/>
                <w:tab w:val="center" w:pos="4320"/>
                <w:tab w:val="right" w:pos="8640"/>
              </w:tabs>
              <w:spacing w:after="0" w:line="240" w:lineRule="auto"/>
              <w:contextualSpacing/>
              <w:jc w:val="center"/>
              <w:rPr>
                <w:rFonts w:ascii="Arial" w:eastAsia="Times New Roman" w:hAnsi="Arial" w:cs="Arial"/>
                <w:b/>
                <w:lang w:val="en-PH" w:eastAsia="en-PH"/>
              </w:rPr>
            </w:pPr>
            <w:r>
              <w:rPr>
                <w:rFonts w:ascii="Arial" w:eastAsia="Times New Roman" w:hAnsi="Arial" w:cs="Arial"/>
                <w:b/>
                <w:lang w:val="en-PH" w:eastAsia="en-PH"/>
              </w:rPr>
              <w:t>Increase/</w:t>
            </w:r>
            <w:r w:rsidR="00433E47">
              <w:rPr>
                <w:rFonts w:ascii="Arial" w:eastAsia="Times New Roman" w:hAnsi="Arial" w:cs="Arial"/>
                <w:b/>
                <w:lang w:val="en-PH" w:eastAsia="en-PH"/>
              </w:rPr>
              <w:t xml:space="preserve"> </w:t>
            </w:r>
            <w:r>
              <w:rPr>
                <w:rFonts w:ascii="Arial" w:eastAsia="Times New Roman" w:hAnsi="Arial" w:cs="Arial"/>
                <w:b/>
                <w:lang w:val="en-PH" w:eastAsia="en-PH"/>
              </w:rPr>
              <w:t>(Decrease)</w:t>
            </w:r>
          </w:p>
        </w:tc>
        <w:tc>
          <w:tcPr>
            <w:tcW w:w="1800" w:type="dxa"/>
            <w:vAlign w:val="center"/>
          </w:tcPr>
          <w:p w:rsidR="0020432B" w:rsidRDefault="00AA77EA" w:rsidP="00433E47">
            <w:pPr>
              <w:tabs>
                <w:tab w:val="left" w:pos="720"/>
                <w:tab w:val="center" w:pos="4320"/>
                <w:tab w:val="right" w:pos="8640"/>
              </w:tabs>
              <w:spacing w:after="0" w:line="240" w:lineRule="auto"/>
              <w:contextualSpacing/>
              <w:jc w:val="center"/>
              <w:rPr>
                <w:rFonts w:ascii="Arial" w:eastAsia="Times New Roman" w:hAnsi="Arial" w:cs="Arial"/>
                <w:b/>
                <w:lang w:val="en-PH" w:eastAsia="en-PH"/>
              </w:rPr>
            </w:pPr>
            <w:r>
              <w:rPr>
                <w:rFonts w:ascii="Arial" w:hAnsi="Arial" w:cs="Arial"/>
                <w:b/>
              </w:rPr>
              <w:t>Percentage</w:t>
            </w:r>
          </w:p>
        </w:tc>
      </w:tr>
      <w:tr w:rsidR="0020432B" w:rsidTr="00912FA5">
        <w:trPr>
          <w:trHeight w:val="576"/>
        </w:trPr>
        <w:tc>
          <w:tcPr>
            <w:tcW w:w="1818" w:type="dxa"/>
            <w:vAlign w:val="center"/>
          </w:tcPr>
          <w:p w:rsidR="0020432B" w:rsidRDefault="00AA77EA" w:rsidP="00666CB4">
            <w:pPr>
              <w:tabs>
                <w:tab w:val="left" w:pos="720"/>
                <w:tab w:val="center" w:pos="4320"/>
                <w:tab w:val="right" w:pos="8640"/>
              </w:tabs>
              <w:spacing w:after="0" w:line="240" w:lineRule="auto"/>
              <w:contextualSpacing/>
              <w:rPr>
                <w:rFonts w:ascii="Arial" w:eastAsia="Times New Roman" w:hAnsi="Arial" w:cs="Arial"/>
                <w:lang w:val="en-PH" w:eastAsia="en-PH"/>
              </w:rPr>
            </w:pPr>
            <w:r>
              <w:rPr>
                <w:rFonts w:ascii="Arial" w:eastAsia="Times New Roman" w:hAnsi="Arial" w:cs="Arial"/>
                <w:lang w:val="en-PH" w:eastAsia="en-PH"/>
              </w:rPr>
              <w:t>Assets</w:t>
            </w:r>
          </w:p>
        </w:tc>
        <w:tc>
          <w:tcPr>
            <w:tcW w:w="1800" w:type="dxa"/>
            <w:vAlign w:val="center"/>
          </w:tcPr>
          <w:p w:rsidR="0020432B" w:rsidRDefault="00AA77EA" w:rsidP="00433E47">
            <w:pPr>
              <w:tabs>
                <w:tab w:val="left" w:pos="720"/>
                <w:tab w:val="center" w:pos="4320"/>
                <w:tab w:val="right" w:pos="8640"/>
              </w:tabs>
              <w:spacing w:after="0" w:line="240" w:lineRule="auto"/>
              <w:contextualSpacing/>
              <w:rPr>
                <w:rFonts w:ascii="Arial" w:eastAsia="Times New Roman" w:hAnsi="Arial" w:cs="Arial"/>
                <w:lang w:eastAsia="en-PH"/>
              </w:rPr>
            </w:pPr>
            <w:r>
              <w:rPr>
                <w:rFonts w:ascii="Arial" w:eastAsia="Times New Roman" w:hAnsi="Arial" w:cs="Arial"/>
                <w:b/>
                <w:bCs/>
              </w:rPr>
              <w:t>₱</w:t>
            </w:r>
            <w:r>
              <w:rPr>
                <w:rFonts w:ascii="Arial" w:eastAsia="Times New Roman" w:hAnsi="Arial" w:cs="Arial"/>
                <w:bCs/>
              </w:rPr>
              <w:t>15,266,517.30</w:t>
            </w:r>
          </w:p>
        </w:tc>
        <w:tc>
          <w:tcPr>
            <w:tcW w:w="1890" w:type="dxa"/>
            <w:vAlign w:val="center"/>
          </w:tcPr>
          <w:p w:rsidR="0020432B" w:rsidRDefault="00AA77EA" w:rsidP="00666CB4">
            <w:pPr>
              <w:tabs>
                <w:tab w:val="left" w:pos="720"/>
                <w:tab w:val="center" w:pos="4320"/>
                <w:tab w:val="right" w:pos="8640"/>
              </w:tabs>
              <w:spacing w:after="0" w:line="240" w:lineRule="auto"/>
              <w:contextualSpacing/>
              <w:jc w:val="right"/>
              <w:rPr>
                <w:rFonts w:ascii="Arial" w:eastAsia="Times New Roman" w:hAnsi="Arial" w:cs="Arial"/>
                <w:lang w:val="en-PH" w:eastAsia="en-PH"/>
              </w:rPr>
            </w:pPr>
            <w:r>
              <w:rPr>
                <w:rFonts w:ascii="Arial" w:eastAsia="Times New Roman" w:hAnsi="Arial" w:cs="Arial"/>
                <w:b/>
                <w:bCs/>
              </w:rPr>
              <w:t>₱</w:t>
            </w:r>
            <w:r>
              <w:rPr>
                <w:rFonts w:ascii="Arial" w:eastAsia="Times New Roman" w:hAnsi="Arial" w:cs="Arial"/>
                <w:lang w:eastAsia="en-PH"/>
              </w:rPr>
              <w:t xml:space="preserve"> 15,230,009.65</w:t>
            </w:r>
          </w:p>
        </w:tc>
        <w:tc>
          <w:tcPr>
            <w:tcW w:w="1800" w:type="dxa"/>
            <w:vAlign w:val="center"/>
          </w:tcPr>
          <w:p w:rsidR="0020432B" w:rsidRDefault="00AA77EA" w:rsidP="00666CB4">
            <w:pPr>
              <w:tabs>
                <w:tab w:val="left" w:pos="720"/>
                <w:tab w:val="center" w:pos="4320"/>
                <w:tab w:val="right" w:pos="8640"/>
              </w:tabs>
              <w:spacing w:after="0" w:line="240" w:lineRule="auto"/>
              <w:contextualSpacing/>
              <w:jc w:val="right"/>
              <w:rPr>
                <w:rFonts w:ascii="Arial" w:eastAsia="Times New Roman" w:hAnsi="Arial" w:cs="Arial"/>
                <w:lang w:val="en-PH" w:eastAsia="en-PH"/>
              </w:rPr>
            </w:pPr>
            <w:r>
              <w:rPr>
                <w:rFonts w:ascii="Arial" w:eastAsia="Times New Roman" w:hAnsi="Arial" w:cs="Arial"/>
                <w:bCs/>
              </w:rPr>
              <w:t>₱</w:t>
            </w:r>
            <w:r>
              <w:rPr>
                <w:rFonts w:ascii="Arial" w:eastAsia="Times New Roman" w:hAnsi="Arial" w:cs="Arial"/>
                <w:b/>
                <w:bCs/>
              </w:rPr>
              <w:t xml:space="preserve"> </w:t>
            </w:r>
            <w:r w:rsidR="00433E47">
              <w:rPr>
                <w:rFonts w:ascii="Arial" w:eastAsia="Times New Roman" w:hAnsi="Arial" w:cs="Arial"/>
                <w:b/>
                <w:bCs/>
              </w:rPr>
              <w:t xml:space="preserve">     </w:t>
            </w:r>
            <w:r>
              <w:rPr>
                <w:rFonts w:ascii="Arial" w:hAnsi="Arial" w:cs="Arial"/>
              </w:rPr>
              <w:t>36,507.65</w:t>
            </w:r>
          </w:p>
        </w:tc>
        <w:tc>
          <w:tcPr>
            <w:tcW w:w="1800" w:type="dxa"/>
            <w:vAlign w:val="center"/>
          </w:tcPr>
          <w:p w:rsidR="0020432B" w:rsidRDefault="00AA77EA" w:rsidP="00433E47">
            <w:pPr>
              <w:tabs>
                <w:tab w:val="left" w:pos="720"/>
                <w:tab w:val="center" w:pos="4320"/>
                <w:tab w:val="right" w:pos="8640"/>
              </w:tabs>
              <w:spacing w:after="0" w:line="240" w:lineRule="auto"/>
              <w:contextualSpacing/>
              <w:jc w:val="center"/>
              <w:rPr>
                <w:rFonts w:ascii="Arial" w:eastAsia="Times New Roman" w:hAnsi="Arial" w:cs="Arial"/>
                <w:bCs/>
              </w:rPr>
            </w:pPr>
            <w:r>
              <w:rPr>
                <w:rFonts w:ascii="Arial" w:hAnsi="Arial" w:cs="Arial"/>
              </w:rPr>
              <w:t>2%</w:t>
            </w:r>
          </w:p>
        </w:tc>
      </w:tr>
      <w:tr w:rsidR="0020432B" w:rsidTr="00912FA5">
        <w:trPr>
          <w:trHeight w:val="576"/>
        </w:trPr>
        <w:tc>
          <w:tcPr>
            <w:tcW w:w="1818" w:type="dxa"/>
            <w:vAlign w:val="center"/>
          </w:tcPr>
          <w:p w:rsidR="0020432B" w:rsidRDefault="00AA77EA" w:rsidP="007718B7">
            <w:pPr>
              <w:tabs>
                <w:tab w:val="left" w:pos="720"/>
                <w:tab w:val="center" w:pos="4320"/>
                <w:tab w:val="right" w:pos="8640"/>
              </w:tabs>
              <w:spacing w:after="0" w:line="240" w:lineRule="auto"/>
              <w:contextualSpacing/>
              <w:rPr>
                <w:rFonts w:ascii="Arial" w:eastAsia="Times New Roman" w:hAnsi="Arial" w:cs="Arial"/>
                <w:lang w:val="en-PH" w:eastAsia="en-PH"/>
              </w:rPr>
            </w:pPr>
            <w:r>
              <w:rPr>
                <w:rFonts w:ascii="Arial" w:eastAsia="Times New Roman" w:hAnsi="Arial" w:cs="Arial"/>
                <w:lang w:val="en-PH" w:eastAsia="en-PH"/>
              </w:rPr>
              <w:t>Liabilities</w:t>
            </w:r>
          </w:p>
        </w:tc>
        <w:tc>
          <w:tcPr>
            <w:tcW w:w="1800" w:type="dxa"/>
            <w:vAlign w:val="center"/>
          </w:tcPr>
          <w:p w:rsidR="0020432B" w:rsidRDefault="00AA77EA" w:rsidP="007718B7">
            <w:pPr>
              <w:tabs>
                <w:tab w:val="left" w:pos="720"/>
                <w:tab w:val="center" w:pos="4320"/>
                <w:tab w:val="right" w:pos="8640"/>
              </w:tabs>
              <w:spacing w:after="0" w:line="240" w:lineRule="auto"/>
              <w:contextualSpacing/>
              <w:jc w:val="right"/>
              <w:rPr>
                <w:rFonts w:ascii="Arial" w:eastAsia="Times New Roman" w:hAnsi="Arial" w:cs="Arial"/>
                <w:lang w:val="en-PH" w:eastAsia="en-PH"/>
              </w:rPr>
            </w:pPr>
            <w:r>
              <w:rPr>
                <w:rFonts w:ascii="Arial" w:eastAsia="Times New Roman" w:hAnsi="Arial" w:cs="Arial"/>
                <w:b/>
                <w:bCs/>
              </w:rPr>
              <w:t xml:space="preserve">₱  </w:t>
            </w:r>
            <w:r>
              <w:rPr>
                <w:rFonts w:ascii="Arial" w:eastAsia="Times New Roman" w:hAnsi="Arial" w:cs="Arial"/>
                <w:bCs/>
              </w:rPr>
              <w:t>7,055,302.66</w:t>
            </w:r>
          </w:p>
        </w:tc>
        <w:tc>
          <w:tcPr>
            <w:tcW w:w="1890" w:type="dxa"/>
            <w:vAlign w:val="center"/>
          </w:tcPr>
          <w:p w:rsidR="0020432B" w:rsidRDefault="00AA77EA" w:rsidP="007718B7">
            <w:pPr>
              <w:tabs>
                <w:tab w:val="left" w:pos="720"/>
                <w:tab w:val="center" w:pos="4320"/>
                <w:tab w:val="right" w:pos="8640"/>
              </w:tabs>
              <w:spacing w:after="0" w:line="240" w:lineRule="auto"/>
              <w:contextualSpacing/>
              <w:jc w:val="right"/>
              <w:rPr>
                <w:rFonts w:ascii="Arial" w:eastAsia="Times New Roman" w:hAnsi="Arial" w:cs="Arial"/>
                <w:lang w:val="en-PH" w:eastAsia="en-PH"/>
              </w:rPr>
            </w:pPr>
            <w:r>
              <w:rPr>
                <w:rFonts w:ascii="Arial" w:eastAsia="Times New Roman" w:hAnsi="Arial" w:cs="Arial"/>
                <w:b/>
                <w:bCs/>
              </w:rPr>
              <w:t>₱</w:t>
            </w:r>
            <w:r w:rsidR="00433E47">
              <w:rPr>
                <w:rFonts w:ascii="Arial" w:eastAsia="Times New Roman" w:hAnsi="Arial" w:cs="Arial"/>
                <w:b/>
                <w:bCs/>
              </w:rPr>
              <w:t xml:space="preserve">   </w:t>
            </w:r>
            <w:r>
              <w:rPr>
                <w:rFonts w:ascii="Arial" w:eastAsia="Times New Roman" w:hAnsi="Arial" w:cs="Arial"/>
                <w:lang w:val="en-PH" w:eastAsia="en-PH"/>
              </w:rPr>
              <w:t>8,156,177.37</w:t>
            </w:r>
          </w:p>
        </w:tc>
        <w:tc>
          <w:tcPr>
            <w:tcW w:w="1800" w:type="dxa"/>
            <w:vAlign w:val="center"/>
          </w:tcPr>
          <w:p w:rsidR="0020432B" w:rsidRDefault="00AA77EA" w:rsidP="007718B7">
            <w:pPr>
              <w:spacing w:after="0" w:line="240" w:lineRule="auto"/>
              <w:jc w:val="right"/>
              <w:rPr>
                <w:rFonts w:ascii="Arial" w:eastAsia="Times New Roman" w:hAnsi="Arial" w:cs="Arial"/>
                <w:lang w:val="en-PH" w:eastAsia="en-PH"/>
              </w:rPr>
            </w:pPr>
            <w:r>
              <w:rPr>
                <w:rFonts w:ascii="Arial" w:eastAsia="Times New Roman" w:hAnsi="Arial" w:cs="Arial"/>
                <w:bCs/>
              </w:rPr>
              <w:t>₱ 1,097,874.71</w:t>
            </w:r>
          </w:p>
        </w:tc>
        <w:tc>
          <w:tcPr>
            <w:tcW w:w="1800" w:type="dxa"/>
            <w:vAlign w:val="center"/>
          </w:tcPr>
          <w:p w:rsidR="0020432B" w:rsidRDefault="00AA77EA" w:rsidP="007718B7">
            <w:pPr>
              <w:spacing w:after="0" w:line="240" w:lineRule="auto"/>
              <w:jc w:val="center"/>
              <w:rPr>
                <w:rFonts w:ascii="Arial" w:eastAsia="Times New Roman" w:hAnsi="Arial" w:cs="Arial"/>
                <w:bCs/>
              </w:rPr>
            </w:pPr>
            <w:r>
              <w:rPr>
                <w:rFonts w:ascii="Arial" w:hAnsi="Arial" w:cs="Arial"/>
              </w:rPr>
              <w:t>13%</w:t>
            </w:r>
          </w:p>
        </w:tc>
      </w:tr>
      <w:tr w:rsidR="0020432B" w:rsidTr="00912FA5">
        <w:trPr>
          <w:trHeight w:val="576"/>
        </w:trPr>
        <w:tc>
          <w:tcPr>
            <w:tcW w:w="1818" w:type="dxa"/>
            <w:vAlign w:val="center"/>
          </w:tcPr>
          <w:p w:rsidR="0020432B" w:rsidRDefault="00AA77EA" w:rsidP="00666CB4">
            <w:pPr>
              <w:tabs>
                <w:tab w:val="left" w:pos="720"/>
                <w:tab w:val="center" w:pos="4320"/>
                <w:tab w:val="right" w:pos="8640"/>
              </w:tabs>
              <w:spacing w:after="0" w:line="240" w:lineRule="auto"/>
              <w:contextualSpacing/>
              <w:rPr>
                <w:rFonts w:ascii="Arial" w:eastAsia="Times New Roman" w:hAnsi="Arial" w:cs="Arial"/>
                <w:lang w:val="en-PH" w:eastAsia="en-PH"/>
              </w:rPr>
            </w:pPr>
            <w:r>
              <w:rPr>
                <w:rFonts w:ascii="Arial" w:eastAsia="Times New Roman" w:hAnsi="Arial" w:cs="Arial"/>
                <w:lang w:val="en-PH" w:eastAsia="en-PH"/>
              </w:rPr>
              <w:t>Government Equity</w:t>
            </w:r>
          </w:p>
        </w:tc>
        <w:tc>
          <w:tcPr>
            <w:tcW w:w="1800" w:type="dxa"/>
            <w:vAlign w:val="center"/>
          </w:tcPr>
          <w:p w:rsidR="0020432B" w:rsidRDefault="00AA77EA" w:rsidP="00666CB4">
            <w:pPr>
              <w:tabs>
                <w:tab w:val="left" w:pos="720"/>
                <w:tab w:val="center" w:pos="4320"/>
                <w:tab w:val="right" w:pos="8640"/>
              </w:tabs>
              <w:spacing w:after="0" w:line="240" w:lineRule="auto"/>
              <w:contextualSpacing/>
              <w:jc w:val="right"/>
              <w:rPr>
                <w:rFonts w:ascii="Arial" w:eastAsia="Times New Roman" w:hAnsi="Arial" w:cs="Arial"/>
                <w:lang w:eastAsia="en-PH"/>
              </w:rPr>
            </w:pPr>
            <w:r>
              <w:rPr>
                <w:rFonts w:ascii="Arial" w:eastAsia="Times New Roman" w:hAnsi="Arial" w:cs="Arial"/>
                <w:b/>
                <w:bCs/>
              </w:rPr>
              <w:t xml:space="preserve">₱  </w:t>
            </w:r>
            <w:r>
              <w:rPr>
                <w:rFonts w:ascii="Arial" w:eastAsia="Times New Roman" w:hAnsi="Arial" w:cs="Arial"/>
                <w:bCs/>
              </w:rPr>
              <w:t>8,211,214.94</w:t>
            </w:r>
          </w:p>
        </w:tc>
        <w:tc>
          <w:tcPr>
            <w:tcW w:w="1890" w:type="dxa"/>
            <w:vAlign w:val="center"/>
          </w:tcPr>
          <w:p w:rsidR="0020432B" w:rsidRDefault="00AA77EA" w:rsidP="00666CB4">
            <w:pPr>
              <w:tabs>
                <w:tab w:val="left" w:pos="720"/>
                <w:tab w:val="center" w:pos="4320"/>
                <w:tab w:val="right" w:pos="8640"/>
              </w:tabs>
              <w:spacing w:after="0" w:line="240" w:lineRule="auto"/>
              <w:contextualSpacing/>
              <w:jc w:val="right"/>
              <w:rPr>
                <w:rFonts w:ascii="Arial" w:eastAsia="Times New Roman" w:hAnsi="Arial" w:cs="Arial"/>
                <w:lang w:val="en-PH" w:eastAsia="en-PH"/>
              </w:rPr>
            </w:pPr>
            <w:r>
              <w:rPr>
                <w:rFonts w:ascii="Arial" w:eastAsia="Times New Roman" w:hAnsi="Arial" w:cs="Arial"/>
                <w:b/>
                <w:bCs/>
              </w:rPr>
              <w:t>₱</w:t>
            </w:r>
            <w:r w:rsidR="00433E47">
              <w:rPr>
                <w:rFonts w:ascii="Arial" w:eastAsia="Times New Roman" w:hAnsi="Arial" w:cs="Arial"/>
                <w:b/>
                <w:bCs/>
              </w:rPr>
              <w:t xml:space="preserve">   </w:t>
            </w:r>
            <w:r>
              <w:rPr>
                <w:rFonts w:ascii="Arial" w:eastAsia="Times New Roman" w:hAnsi="Arial" w:cs="Arial"/>
                <w:lang w:eastAsia="en-PH"/>
              </w:rPr>
              <w:t>7,076,832.28</w:t>
            </w:r>
          </w:p>
        </w:tc>
        <w:tc>
          <w:tcPr>
            <w:tcW w:w="1800" w:type="dxa"/>
            <w:vAlign w:val="center"/>
          </w:tcPr>
          <w:p w:rsidR="0020432B" w:rsidRDefault="00AA77EA" w:rsidP="00666CB4">
            <w:pPr>
              <w:tabs>
                <w:tab w:val="left" w:pos="720"/>
                <w:tab w:val="center" w:pos="4320"/>
                <w:tab w:val="right" w:pos="8640"/>
              </w:tabs>
              <w:spacing w:after="0" w:line="240" w:lineRule="auto"/>
              <w:contextualSpacing/>
              <w:jc w:val="right"/>
              <w:rPr>
                <w:rFonts w:ascii="Arial" w:eastAsia="Times New Roman" w:hAnsi="Arial" w:cs="Arial"/>
                <w:lang w:val="en-PH" w:eastAsia="en-PH"/>
              </w:rPr>
            </w:pPr>
            <w:r>
              <w:rPr>
                <w:rFonts w:ascii="Arial" w:eastAsia="Times New Roman" w:hAnsi="Arial" w:cs="Arial"/>
                <w:bCs/>
              </w:rPr>
              <w:t>₱ 1,134,382.66</w:t>
            </w:r>
          </w:p>
        </w:tc>
        <w:tc>
          <w:tcPr>
            <w:tcW w:w="1800" w:type="dxa"/>
            <w:vAlign w:val="center"/>
          </w:tcPr>
          <w:p w:rsidR="0020432B" w:rsidRDefault="00AA77EA" w:rsidP="00433E47">
            <w:pPr>
              <w:tabs>
                <w:tab w:val="left" w:pos="720"/>
                <w:tab w:val="center" w:pos="4320"/>
                <w:tab w:val="right" w:pos="8640"/>
              </w:tabs>
              <w:spacing w:after="0" w:line="240" w:lineRule="auto"/>
              <w:contextualSpacing/>
              <w:jc w:val="center"/>
              <w:rPr>
                <w:rFonts w:ascii="Arial" w:eastAsia="Times New Roman" w:hAnsi="Arial" w:cs="Arial"/>
                <w:bCs/>
              </w:rPr>
            </w:pPr>
            <w:r>
              <w:rPr>
                <w:rFonts w:ascii="Arial" w:hAnsi="Arial" w:cs="Arial"/>
              </w:rPr>
              <w:t>16%</w:t>
            </w:r>
          </w:p>
        </w:tc>
      </w:tr>
    </w:tbl>
    <w:p w:rsidR="0020432B" w:rsidRDefault="0020432B" w:rsidP="00666CB4">
      <w:pPr>
        <w:spacing w:after="0" w:line="240" w:lineRule="auto"/>
        <w:contextualSpacing/>
        <w:rPr>
          <w:rFonts w:ascii="Arial" w:eastAsia="Times New Roman" w:hAnsi="Arial" w:cs="Arial"/>
          <w:b/>
          <w:color w:val="FF0000"/>
          <w:u w:val="single"/>
          <w:lang w:val="en-PH" w:eastAsia="en-PH"/>
        </w:rPr>
      </w:pPr>
    </w:p>
    <w:p w:rsidR="0020432B" w:rsidRDefault="00AA77EA" w:rsidP="00666CB4">
      <w:pPr>
        <w:spacing w:after="0" w:line="240" w:lineRule="auto"/>
        <w:contextualSpacing/>
        <w:rPr>
          <w:rFonts w:ascii="Arial" w:eastAsia="Times New Roman" w:hAnsi="Arial" w:cs="Arial"/>
          <w:i/>
          <w:lang w:val="en-PH" w:eastAsia="en-PH"/>
        </w:rPr>
      </w:pPr>
      <w:r>
        <w:rPr>
          <w:rFonts w:ascii="Arial" w:eastAsia="Times New Roman" w:hAnsi="Arial" w:cs="Arial"/>
          <w:i/>
          <w:lang w:val="en-PH" w:eastAsia="en-PH"/>
        </w:rPr>
        <w:lastRenderedPageBreak/>
        <w:t>Results of Operations</w:t>
      </w:r>
    </w:p>
    <w:p w:rsidR="0020432B" w:rsidRDefault="0020432B" w:rsidP="00666CB4">
      <w:pPr>
        <w:spacing w:after="0" w:line="240" w:lineRule="auto"/>
        <w:contextualSpacing/>
        <w:rPr>
          <w:rFonts w:ascii="Arial" w:eastAsia="Times New Roman" w:hAnsi="Arial" w:cs="Arial"/>
          <w:b/>
          <w:color w:val="FF0000"/>
          <w:u w:val="single"/>
          <w:lang w:val="en-PH" w:eastAsia="en-PH"/>
        </w:rPr>
      </w:pPr>
    </w:p>
    <w:tbl>
      <w:tblPr>
        <w:tblStyle w:val="TableGrid2"/>
        <w:tblW w:w="9000" w:type="dxa"/>
        <w:tblInd w:w="108" w:type="dxa"/>
        <w:tblLayout w:type="fixed"/>
        <w:tblLook w:val="04A0" w:firstRow="1" w:lastRow="0" w:firstColumn="1" w:lastColumn="0" w:noHBand="0" w:noVBand="1"/>
      </w:tblPr>
      <w:tblGrid>
        <w:gridCol w:w="1697"/>
        <w:gridCol w:w="1787"/>
        <w:gridCol w:w="1876"/>
        <w:gridCol w:w="1787"/>
        <w:gridCol w:w="1853"/>
      </w:tblGrid>
      <w:tr w:rsidR="0020432B" w:rsidTr="00970715">
        <w:trPr>
          <w:trHeight w:val="759"/>
        </w:trPr>
        <w:tc>
          <w:tcPr>
            <w:tcW w:w="1697" w:type="dxa"/>
            <w:vAlign w:val="center"/>
          </w:tcPr>
          <w:p w:rsidR="0020432B" w:rsidRDefault="0020432B" w:rsidP="00A6308E">
            <w:pPr>
              <w:spacing w:after="0" w:line="240" w:lineRule="auto"/>
              <w:ind w:left="360" w:firstLine="360"/>
              <w:contextualSpacing/>
              <w:jc w:val="center"/>
              <w:rPr>
                <w:rFonts w:ascii="Arial" w:hAnsi="Arial" w:cs="Arial"/>
                <w:i/>
                <w:lang w:val="en-PH" w:eastAsia="en-PH"/>
              </w:rPr>
            </w:pPr>
          </w:p>
        </w:tc>
        <w:tc>
          <w:tcPr>
            <w:tcW w:w="1787" w:type="dxa"/>
            <w:vAlign w:val="center"/>
          </w:tcPr>
          <w:p w:rsidR="0020432B" w:rsidRDefault="00AA77EA" w:rsidP="00A6308E">
            <w:pPr>
              <w:tabs>
                <w:tab w:val="left" w:pos="720"/>
                <w:tab w:val="center" w:pos="4320"/>
                <w:tab w:val="right" w:pos="8640"/>
              </w:tabs>
              <w:spacing w:after="0" w:line="240" w:lineRule="auto"/>
              <w:contextualSpacing/>
              <w:jc w:val="center"/>
              <w:rPr>
                <w:rFonts w:ascii="Arial" w:hAnsi="Arial" w:cs="Arial"/>
                <w:b/>
                <w:lang w:val="en-PH" w:eastAsia="en-PH"/>
              </w:rPr>
            </w:pPr>
            <w:r>
              <w:rPr>
                <w:rFonts w:ascii="Arial" w:hAnsi="Arial" w:cs="Arial"/>
                <w:b/>
                <w:lang w:val="en-PH" w:eastAsia="en-PH"/>
              </w:rPr>
              <w:t>2020</w:t>
            </w:r>
          </w:p>
        </w:tc>
        <w:tc>
          <w:tcPr>
            <w:tcW w:w="1876" w:type="dxa"/>
            <w:vAlign w:val="center"/>
          </w:tcPr>
          <w:p w:rsidR="0020432B" w:rsidRDefault="00AA77EA" w:rsidP="00A6308E">
            <w:pPr>
              <w:tabs>
                <w:tab w:val="left" w:pos="720"/>
                <w:tab w:val="center" w:pos="4320"/>
                <w:tab w:val="right" w:pos="8640"/>
              </w:tabs>
              <w:spacing w:after="0" w:line="240" w:lineRule="auto"/>
              <w:contextualSpacing/>
              <w:jc w:val="center"/>
              <w:rPr>
                <w:rFonts w:ascii="Arial" w:hAnsi="Arial" w:cs="Arial"/>
                <w:b/>
                <w:lang w:val="en-PH" w:eastAsia="en-PH"/>
              </w:rPr>
            </w:pPr>
            <w:r>
              <w:rPr>
                <w:rFonts w:ascii="Arial" w:hAnsi="Arial" w:cs="Arial"/>
                <w:b/>
                <w:lang w:val="en-PH" w:eastAsia="en-PH"/>
              </w:rPr>
              <w:t>201</w:t>
            </w:r>
            <w:r>
              <w:rPr>
                <w:rFonts w:ascii="Arial" w:hAnsi="Arial" w:cs="Arial"/>
                <w:b/>
                <w:lang w:eastAsia="en-PH"/>
              </w:rPr>
              <w:t>9</w:t>
            </w:r>
          </w:p>
        </w:tc>
        <w:tc>
          <w:tcPr>
            <w:tcW w:w="1787" w:type="dxa"/>
            <w:vAlign w:val="center"/>
          </w:tcPr>
          <w:p w:rsidR="0020432B" w:rsidRDefault="00AA77EA" w:rsidP="00A6308E">
            <w:pPr>
              <w:tabs>
                <w:tab w:val="left" w:pos="720"/>
                <w:tab w:val="center" w:pos="4320"/>
                <w:tab w:val="right" w:pos="8640"/>
              </w:tabs>
              <w:spacing w:after="0" w:line="240" w:lineRule="auto"/>
              <w:contextualSpacing/>
              <w:jc w:val="center"/>
              <w:rPr>
                <w:rFonts w:ascii="Arial" w:hAnsi="Arial" w:cs="Arial"/>
                <w:b/>
                <w:lang w:val="en-PH" w:eastAsia="en-PH"/>
              </w:rPr>
            </w:pPr>
            <w:r>
              <w:rPr>
                <w:rFonts w:ascii="Arial" w:hAnsi="Arial" w:cs="Arial"/>
                <w:b/>
                <w:lang w:val="en-PH" w:eastAsia="en-PH"/>
              </w:rPr>
              <w:t>Increase/</w:t>
            </w:r>
          </w:p>
          <w:p w:rsidR="0020432B" w:rsidRDefault="00AA77EA" w:rsidP="00A6308E">
            <w:pPr>
              <w:tabs>
                <w:tab w:val="left" w:pos="720"/>
                <w:tab w:val="center" w:pos="4320"/>
                <w:tab w:val="right" w:pos="8640"/>
              </w:tabs>
              <w:spacing w:after="0" w:line="240" w:lineRule="auto"/>
              <w:contextualSpacing/>
              <w:jc w:val="center"/>
              <w:rPr>
                <w:rFonts w:ascii="Arial" w:hAnsi="Arial" w:cs="Arial"/>
                <w:b/>
                <w:lang w:val="en-PH" w:eastAsia="en-PH"/>
              </w:rPr>
            </w:pPr>
            <w:r>
              <w:rPr>
                <w:rFonts w:ascii="Arial" w:hAnsi="Arial" w:cs="Arial"/>
                <w:b/>
                <w:lang w:val="en-PH" w:eastAsia="en-PH"/>
              </w:rPr>
              <w:t>(Decrease)</w:t>
            </w:r>
          </w:p>
        </w:tc>
        <w:tc>
          <w:tcPr>
            <w:tcW w:w="1853" w:type="dxa"/>
            <w:vAlign w:val="center"/>
          </w:tcPr>
          <w:p w:rsidR="0020432B" w:rsidRDefault="00AA77EA" w:rsidP="00A6308E">
            <w:pPr>
              <w:tabs>
                <w:tab w:val="left" w:pos="720"/>
                <w:tab w:val="center" w:pos="4320"/>
                <w:tab w:val="right" w:pos="8640"/>
              </w:tabs>
              <w:spacing w:after="0" w:line="240" w:lineRule="auto"/>
              <w:contextualSpacing/>
              <w:jc w:val="center"/>
              <w:rPr>
                <w:rFonts w:ascii="Arial" w:hAnsi="Arial" w:cs="Arial"/>
                <w:b/>
                <w:lang w:val="en-PH" w:eastAsia="en-PH"/>
              </w:rPr>
            </w:pPr>
            <w:r>
              <w:rPr>
                <w:rFonts w:ascii="Arial" w:hAnsi="Arial" w:cs="Arial"/>
                <w:b/>
              </w:rPr>
              <w:t>Percentage</w:t>
            </w:r>
          </w:p>
        </w:tc>
      </w:tr>
      <w:tr w:rsidR="0020432B" w:rsidTr="00970715">
        <w:trPr>
          <w:trHeight w:val="759"/>
        </w:trPr>
        <w:tc>
          <w:tcPr>
            <w:tcW w:w="1697" w:type="dxa"/>
            <w:vAlign w:val="center"/>
          </w:tcPr>
          <w:p w:rsidR="0020432B" w:rsidRDefault="00AA77EA" w:rsidP="00A6308E">
            <w:pPr>
              <w:tabs>
                <w:tab w:val="left" w:pos="720"/>
                <w:tab w:val="center" w:pos="4320"/>
                <w:tab w:val="right" w:pos="8640"/>
              </w:tabs>
              <w:spacing w:after="0" w:line="240" w:lineRule="auto"/>
              <w:contextualSpacing/>
              <w:rPr>
                <w:rFonts w:ascii="Arial" w:hAnsi="Arial" w:cs="Arial"/>
                <w:lang w:val="en-PH" w:eastAsia="en-PH"/>
              </w:rPr>
            </w:pPr>
            <w:r>
              <w:rPr>
                <w:rFonts w:ascii="Arial" w:hAnsi="Arial" w:cs="Arial"/>
                <w:lang w:val="en-PH" w:eastAsia="en-PH"/>
              </w:rPr>
              <w:t>Income</w:t>
            </w:r>
          </w:p>
        </w:tc>
        <w:tc>
          <w:tcPr>
            <w:tcW w:w="1787" w:type="dxa"/>
            <w:vAlign w:val="center"/>
          </w:tcPr>
          <w:p w:rsidR="0020432B" w:rsidRDefault="00AA77EA" w:rsidP="00A6308E">
            <w:pPr>
              <w:tabs>
                <w:tab w:val="left" w:pos="720"/>
                <w:tab w:val="center" w:pos="4320"/>
                <w:tab w:val="right" w:pos="8640"/>
              </w:tabs>
              <w:spacing w:after="0" w:line="240" w:lineRule="auto"/>
              <w:contextualSpacing/>
              <w:jc w:val="center"/>
              <w:rPr>
                <w:rFonts w:ascii="Arial" w:hAnsi="Arial" w:cs="Arial"/>
                <w:lang w:val="en-PH" w:eastAsia="en-PH"/>
              </w:rPr>
            </w:pPr>
            <w:r>
              <w:rPr>
                <w:rFonts w:ascii="Arial" w:hAnsi="Arial" w:cs="Arial"/>
                <w:b/>
                <w:bCs/>
              </w:rPr>
              <w:t>₱</w:t>
            </w:r>
            <w:r>
              <w:rPr>
                <w:rFonts w:ascii="Arial" w:hAnsi="Arial" w:cs="Arial"/>
                <w:bCs/>
              </w:rPr>
              <w:t>11,809,029.13</w:t>
            </w:r>
          </w:p>
        </w:tc>
        <w:tc>
          <w:tcPr>
            <w:tcW w:w="1876" w:type="dxa"/>
            <w:vAlign w:val="center"/>
          </w:tcPr>
          <w:p w:rsidR="0020432B" w:rsidRDefault="00AA77EA" w:rsidP="00A6308E">
            <w:pPr>
              <w:tabs>
                <w:tab w:val="left" w:pos="720"/>
                <w:tab w:val="center" w:pos="4320"/>
                <w:tab w:val="right" w:pos="8640"/>
              </w:tabs>
              <w:spacing w:after="0" w:line="240" w:lineRule="auto"/>
              <w:contextualSpacing/>
              <w:jc w:val="right"/>
              <w:rPr>
                <w:rFonts w:ascii="Arial" w:hAnsi="Arial" w:cs="Arial"/>
                <w:lang w:val="en-PH" w:eastAsia="en-PH"/>
              </w:rPr>
            </w:pPr>
            <w:r>
              <w:rPr>
                <w:rFonts w:ascii="Arial" w:hAnsi="Arial" w:cs="Arial"/>
                <w:b/>
                <w:bCs/>
              </w:rPr>
              <w:t>₱</w:t>
            </w:r>
            <w:r>
              <w:rPr>
                <w:rFonts w:ascii="Arial" w:hAnsi="Arial" w:cs="Arial"/>
                <w:lang w:val="en-PH" w:eastAsia="en-PH"/>
              </w:rPr>
              <w:t>11,582,556.13</w:t>
            </w:r>
          </w:p>
        </w:tc>
        <w:tc>
          <w:tcPr>
            <w:tcW w:w="1787" w:type="dxa"/>
            <w:vAlign w:val="center"/>
          </w:tcPr>
          <w:p w:rsidR="0020432B" w:rsidRDefault="00AA77EA" w:rsidP="00A6308E">
            <w:pPr>
              <w:tabs>
                <w:tab w:val="left" w:pos="720"/>
                <w:tab w:val="center" w:pos="4320"/>
                <w:tab w:val="right" w:pos="8640"/>
              </w:tabs>
              <w:spacing w:after="0" w:line="240" w:lineRule="auto"/>
              <w:contextualSpacing/>
              <w:jc w:val="center"/>
              <w:rPr>
                <w:rFonts w:ascii="Arial" w:hAnsi="Arial" w:cs="Arial"/>
                <w:lang w:val="en-PH" w:eastAsia="en-PH"/>
              </w:rPr>
            </w:pPr>
            <w:r>
              <w:rPr>
                <w:rFonts w:ascii="Arial" w:hAnsi="Arial" w:cs="Arial"/>
                <w:b/>
                <w:bCs/>
              </w:rPr>
              <w:t>₱</w:t>
            </w:r>
            <w:r>
              <w:rPr>
                <w:rFonts w:ascii="Arial" w:hAnsi="Arial" w:cs="Arial"/>
                <w:lang w:val="en-PH" w:eastAsia="en-PH"/>
              </w:rPr>
              <w:t xml:space="preserve"> 941,670.95</w:t>
            </w:r>
          </w:p>
        </w:tc>
        <w:tc>
          <w:tcPr>
            <w:tcW w:w="1853" w:type="dxa"/>
            <w:vAlign w:val="center"/>
          </w:tcPr>
          <w:p w:rsidR="0020432B" w:rsidRDefault="00AA77EA" w:rsidP="00A6308E">
            <w:pPr>
              <w:tabs>
                <w:tab w:val="left" w:pos="720"/>
                <w:tab w:val="center" w:pos="4320"/>
                <w:tab w:val="right" w:pos="8640"/>
              </w:tabs>
              <w:spacing w:after="0" w:line="240" w:lineRule="auto"/>
              <w:contextualSpacing/>
              <w:jc w:val="center"/>
              <w:rPr>
                <w:rFonts w:ascii="Arial" w:hAnsi="Arial" w:cs="Arial"/>
                <w:b/>
                <w:bCs/>
              </w:rPr>
            </w:pPr>
            <w:r>
              <w:rPr>
                <w:rFonts w:ascii="Arial" w:hAnsi="Arial" w:cs="Arial"/>
              </w:rPr>
              <w:t>2%</w:t>
            </w:r>
          </w:p>
        </w:tc>
      </w:tr>
      <w:tr w:rsidR="0020432B" w:rsidTr="00970715">
        <w:trPr>
          <w:trHeight w:val="759"/>
        </w:trPr>
        <w:tc>
          <w:tcPr>
            <w:tcW w:w="1697" w:type="dxa"/>
            <w:vAlign w:val="center"/>
          </w:tcPr>
          <w:p w:rsidR="0020432B" w:rsidRDefault="00AA77EA" w:rsidP="00A6308E">
            <w:pPr>
              <w:tabs>
                <w:tab w:val="left" w:pos="720"/>
                <w:tab w:val="center" w:pos="4320"/>
                <w:tab w:val="right" w:pos="8640"/>
              </w:tabs>
              <w:spacing w:after="0" w:line="240" w:lineRule="auto"/>
              <w:contextualSpacing/>
              <w:rPr>
                <w:rFonts w:ascii="Arial" w:hAnsi="Arial" w:cs="Arial"/>
                <w:lang w:val="en-PH" w:eastAsia="en-PH"/>
              </w:rPr>
            </w:pPr>
            <w:r>
              <w:rPr>
                <w:rFonts w:ascii="Arial" w:hAnsi="Arial" w:cs="Arial"/>
                <w:lang w:val="en-PH" w:eastAsia="en-PH"/>
              </w:rPr>
              <w:t>Expenditures</w:t>
            </w:r>
          </w:p>
        </w:tc>
        <w:tc>
          <w:tcPr>
            <w:tcW w:w="1787" w:type="dxa"/>
            <w:vAlign w:val="center"/>
          </w:tcPr>
          <w:p w:rsidR="0020432B" w:rsidRDefault="00AA77EA" w:rsidP="00A6308E">
            <w:pPr>
              <w:tabs>
                <w:tab w:val="left" w:pos="720"/>
                <w:tab w:val="center" w:pos="4320"/>
                <w:tab w:val="right" w:pos="8640"/>
              </w:tabs>
              <w:spacing w:after="0" w:line="240" w:lineRule="auto"/>
              <w:contextualSpacing/>
              <w:jc w:val="center"/>
              <w:rPr>
                <w:rFonts w:ascii="Arial" w:hAnsi="Arial" w:cs="Arial"/>
                <w:b/>
                <w:bCs/>
              </w:rPr>
            </w:pPr>
            <w:r>
              <w:rPr>
                <w:rFonts w:ascii="Arial" w:hAnsi="Arial" w:cs="Arial"/>
                <w:b/>
                <w:bCs/>
              </w:rPr>
              <w:t>₱</w:t>
            </w:r>
            <w:r>
              <w:rPr>
                <w:rFonts w:ascii="Arial" w:hAnsi="Arial" w:cs="Arial"/>
                <w:bCs/>
              </w:rPr>
              <w:t>10,070,345.12</w:t>
            </w:r>
          </w:p>
          <w:p w:rsidR="0020432B" w:rsidRDefault="0020432B" w:rsidP="00A6308E">
            <w:pPr>
              <w:tabs>
                <w:tab w:val="left" w:pos="720"/>
                <w:tab w:val="center" w:pos="4320"/>
                <w:tab w:val="right" w:pos="8640"/>
              </w:tabs>
              <w:spacing w:after="0" w:line="240" w:lineRule="auto"/>
              <w:contextualSpacing/>
              <w:jc w:val="center"/>
              <w:rPr>
                <w:rFonts w:ascii="Arial" w:hAnsi="Arial" w:cs="Arial"/>
                <w:lang w:val="en-PH" w:eastAsia="en-PH"/>
              </w:rPr>
            </w:pPr>
          </w:p>
        </w:tc>
        <w:tc>
          <w:tcPr>
            <w:tcW w:w="1876" w:type="dxa"/>
            <w:vAlign w:val="center"/>
          </w:tcPr>
          <w:p w:rsidR="0020432B" w:rsidRDefault="00AA77EA" w:rsidP="00A6308E">
            <w:pPr>
              <w:tabs>
                <w:tab w:val="left" w:pos="720"/>
                <w:tab w:val="center" w:pos="4320"/>
                <w:tab w:val="right" w:pos="8640"/>
              </w:tabs>
              <w:spacing w:after="0" w:line="240" w:lineRule="auto"/>
              <w:contextualSpacing/>
              <w:jc w:val="right"/>
              <w:rPr>
                <w:rFonts w:ascii="Arial" w:hAnsi="Arial" w:cs="Arial"/>
                <w:lang w:val="en-PH" w:eastAsia="en-PH"/>
              </w:rPr>
            </w:pPr>
            <w:r>
              <w:rPr>
                <w:rFonts w:ascii="Arial" w:hAnsi="Arial" w:cs="Arial"/>
                <w:b/>
                <w:bCs/>
              </w:rPr>
              <w:t>₱</w:t>
            </w:r>
            <w:r>
              <w:rPr>
                <w:rFonts w:ascii="Arial" w:hAnsi="Arial" w:cs="Arial"/>
                <w:lang w:val="en-PH" w:eastAsia="en-PH"/>
              </w:rPr>
              <w:t>9,359,559.53</w:t>
            </w:r>
          </w:p>
        </w:tc>
        <w:tc>
          <w:tcPr>
            <w:tcW w:w="1787" w:type="dxa"/>
            <w:vAlign w:val="center"/>
          </w:tcPr>
          <w:p w:rsidR="0020432B" w:rsidRDefault="00AA77EA" w:rsidP="00A6308E">
            <w:pPr>
              <w:tabs>
                <w:tab w:val="left" w:pos="720"/>
                <w:tab w:val="center" w:pos="4320"/>
                <w:tab w:val="right" w:pos="8640"/>
              </w:tabs>
              <w:spacing w:after="0" w:line="240" w:lineRule="auto"/>
              <w:contextualSpacing/>
              <w:jc w:val="center"/>
              <w:rPr>
                <w:rFonts w:ascii="Arial" w:hAnsi="Arial" w:cs="Arial"/>
                <w:lang w:val="en-PH" w:eastAsia="en-PH"/>
              </w:rPr>
            </w:pPr>
            <w:r>
              <w:rPr>
                <w:rFonts w:ascii="Arial" w:hAnsi="Arial" w:cs="Arial"/>
                <w:b/>
                <w:bCs/>
              </w:rPr>
              <w:t>₱</w:t>
            </w:r>
            <w:r>
              <w:rPr>
                <w:rFonts w:ascii="Arial" w:hAnsi="Arial" w:cs="Arial"/>
                <w:lang w:val="en-PH" w:eastAsia="en-PH"/>
              </w:rPr>
              <w:t xml:space="preserve"> 641,071.53</w:t>
            </w:r>
          </w:p>
        </w:tc>
        <w:tc>
          <w:tcPr>
            <w:tcW w:w="1853" w:type="dxa"/>
            <w:vAlign w:val="center"/>
          </w:tcPr>
          <w:p w:rsidR="0020432B" w:rsidRDefault="00AA77EA" w:rsidP="00A6308E">
            <w:pPr>
              <w:tabs>
                <w:tab w:val="left" w:pos="720"/>
                <w:tab w:val="center" w:pos="4320"/>
                <w:tab w:val="right" w:pos="8640"/>
              </w:tabs>
              <w:spacing w:after="0" w:line="240" w:lineRule="auto"/>
              <w:contextualSpacing/>
              <w:jc w:val="center"/>
              <w:rPr>
                <w:rFonts w:ascii="Arial" w:hAnsi="Arial" w:cs="Arial"/>
                <w:b/>
                <w:bCs/>
              </w:rPr>
            </w:pPr>
            <w:r>
              <w:rPr>
                <w:rFonts w:ascii="Arial" w:hAnsi="Arial" w:cs="Arial"/>
              </w:rPr>
              <w:t>6%</w:t>
            </w:r>
          </w:p>
        </w:tc>
      </w:tr>
      <w:tr w:rsidR="0020432B" w:rsidTr="00970715">
        <w:trPr>
          <w:trHeight w:val="759"/>
        </w:trPr>
        <w:tc>
          <w:tcPr>
            <w:tcW w:w="1697" w:type="dxa"/>
            <w:vAlign w:val="center"/>
          </w:tcPr>
          <w:p w:rsidR="0020432B" w:rsidRDefault="00AA77EA" w:rsidP="00A6308E">
            <w:pPr>
              <w:tabs>
                <w:tab w:val="left" w:pos="720"/>
                <w:tab w:val="center" w:pos="4320"/>
                <w:tab w:val="right" w:pos="8640"/>
              </w:tabs>
              <w:spacing w:after="0" w:line="240" w:lineRule="auto"/>
              <w:contextualSpacing/>
              <w:rPr>
                <w:rFonts w:ascii="Arial" w:hAnsi="Arial" w:cs="Arial"/>
                <w:lang w:val="en-PH" w:eastAsia="en-PH"/>
              </w:rPr>
            </w:pPr>
            <w:r>
              <w:rPr>
                <w:rFonts w:ascii="Arial" w:hAnsi="Arial" w:cs="Arial"/>
                <w:lang w:val="en-PH" w:eastAsia="en-PH"/>
              </w:rPr>
              <w:t>Net Operating Income</w:t>
            </w:r>
          </w:p>
        </w:tc>
        <w:tc>
          <w:tcPr>
            <w:tcW w:w="1787" w:type="dxa"/>
            <w:vAlign w:val="center"/>
          </w:tcPr>
          <w:p w:rsidR="0020432B" w:rsidRDefault="00AA77EA" w:rsidP="00A6308E">
            <w:pPr>
              <w:tabs>
                <w:tab w:val="left" w:pos="720"/>
                <w:tab w:val="center" w:pos="4320"/>
                <w:tab w:val="right" w:pos="8640"/>
              </w:tabs>
              <w:spacing w:after="0" w:line="240" w:lineRule="auto"/>
              <w:contextualSpacing/>
              <w:jc w:val="center"/>
              <w:rPr>
                <w:rFonts w:ascii="Arial" w:hAnsi="Arial" w:cs="Arial"/>
                <w:b/>
                <w:bCs/>
              </w:rPr>
            </w:pPr>
            <w:r>
              <w:rPr>
                <w:rFonts w:ascii="Arial" w:hAnsi="Arial" w:cs="Arial"/>
                <w:b/>
                <w:bCs/>
              </w:rPr>
              <w:t xml:space="preserve">₱ </w:t>
            </w:r>
            <w:r>
              <w:rPr>
                <w:rFonts w:ascii="Arial" w:hAnsi="Arial" w:cs="Arial"/>
                <w:bCs/>
              </w:rPr>
              <w:t>1,738,684.01</w:t>
            </w:r>
          </w:p>
          <w:p w:rsidR="0020432B" w:rsidRDefault="0020432B" w:rsidP="00A6308E">
            <w:pPr>
              <w:tabs>
                <w:tab w:val="left" w:pos="720"/>
                <w:tab w:val="center" w:pos="4320"/>
                <w:tab w:val="right" w:pos="8640"/>
              </w:tabs>
              <w:spacing w:after="0" w:line="240" w:lineRule="auto"/>
              <w:contextualSpacing/>
              <w:jc w:val="center"/>
              <w:rPr>
                <w:rFonts w:ascii="Arial" w:hAnsi="Arial" w:cs="Arial"/>
                <w:lang w:val="en-PH" w:eastAsia="en-PH"/>
              </w:rPr>
            </w:pPr>
          </w:p>
        </w:tc>
        <w:tc>
          <w:tcPr>
            <w:tcW w:w="1876" w:type="dxa"/>
            <w:vAlign w:val="center"/>
          </w:tcPr>
          <w:p w:rsidR="0020432B" w:rsidRDefault="00AA77EA" w:rsidP="00A6308E">
            <w:pPr>
              <w:tabs>
                <w:tab w:val="left" w:pos="720"/>
                <w:tab w:val="center" w:pos="4320"/>
                <w:tab w:val="right" w:pos="8640"/>
              </w:tabs>
              <w:spacing w:after="0" w:line="240" w:lineRule="auto"/>
              <w:contextualSpacing/>
              <w:jc w:val="right"/>
              <w:rPr>
                <w:rFonts w:ascii="Arial" w:hAnsi="Arial" w:cs="Arial"/>
                <w:lang w:val="en-PH" w:eastAsia="en-PH"/>
              </w:rPr>
            </w:pPr>
            <w:r>
              <w:rPr>
                <w:rFonts w:ascii="Arial" w:hAnsi="Arial" w:cs="Arial"/>
                <w:b/>
                <w:bCs/>
              </w:rPr>
              <w:t>₱</w:t>
            </w:r>
            <w:r>
              <w:rPr>
                <w:rFonts w:ascii="Arial" w:hAnsi="Arial" w:cs="Arial"/>
                <w:lang w:val="en-PH" w:eastAsia="en-PH"/>
              </w:rPr>
              <w:t>2,222,996.60</w:t>
            </w:r>
          </w:p>
        </w:tc>
        <w:tc>
          <w:tcPr>
            <w:tcW w:w="1787" w:type="dxa"/>
            <w:vAlign w:val="center"/>
          </w:tcPr>
          <w:p w:rsidR="0020432B" w:rsidRDefault="00AA77EA" w:rsidP="00A6308E">
            <w:pPr>
              <w:tabs>
                <w:tab w:val="left" w:pos="720"/>
                <w:tab w:val="center" w:pos="4320"/>
                <w:tab w:val="right" w:pos="8640"/>
              </w:tabs>
              <w:spacing w:after="0" w:line="240" w:lineRule="auto"/>
              <w:contextualSpacing/>
              <w:jc w:val="center"/>
              <w:rPr>
                <w:rFonts w:ascii="Arial" w:hAnsi="Arial" w:cs="Arial"/>
                <w:lang w:val="en-PH" w:eastAsia="en-PH"/>
              </w:rPr>
            </w:pPr>
            <w:r>
              <w:rPr>
                <w:rFonts w:ascii="Arial" w:hAnsi="Arial" w:cs="Arial"/>
                <w:b/>
                <w:bCs/>
              </w:rPr>
              <w:t>₱</w:t>
            </w:r>
            <w:r>
              <w:rPr>
                <w:rFonts w:ascii="Arial" w:hAnsi="Arial" w:cs="Arial"/>
                <w:lang w:val="en-PH" w:eastAsia="en-PH"/>
              </w:rPr>
              <w:t xml:space="preserve"> 300,599.42</w:t>
            </w:r>
          </w:p>
        </w:tc>
        <w:tc>
          <w:tcPr>
            <w:tcW w:w="1853" w:type="dxa"/>
            <w:vAlign w:val="center"/>
          </w:tcPr>
          <w:p w:rsidR="0020432B" w:rsidRDefault="00AA77EA" w:rsidP="00A6308E">
            <w:pPr>
              <w:tabs>
                <w:tab w:val="left" w:pos="720"/>
                <w:tab w:val="center" w:pos="4320"/>
                <w:tab w:val="right" w:pos="8640"/>
              </w:tabs>
              <w:spacing w:after="0" w:line="240" w:lineRule="auto"/>
              <w:contextualSpacing/>
              <w:jc w:val="center"/>
              <w:rPr>
                <w:rFonts w:ascii="Arial" w:hAnsi="Arial" w:cs="Arial"/>
                <w:b/>
                <w:bCs/>
              </w:rPr>
            </w:pPr>
            <w:r>
              <w:rPr>
                <w:rFonts w:ascii="Arial" w:hAnsi="Arial" w:cs="Arial"/>
              </w:rPr>
              <w:t>22%</w:t>
            </w:r>
          </w:p>
        </w:tc>
      </w:tr>
    </w:tbl>
    <w:p w:rsidR="0020432B" w:rsidRDefault="0020432B" w:rsidP="00666CB4">
      <w:pPr>
        <w:spacing w:after="0" w:line="240" w:lineRule="auto"/>
        <w:contextualSpacing/>
        <w:rPr>
          <w:rFonts w:ascii="Arial" w:eastAsia="Times New Roman" w:hAnsi="Arial" w:cs="Arial"/>
          <w:color w:val="FF0000"/>
          <w:lang w:val="en-PH" w:eastAsia="en-PH"/>
        </w:rPr>
      </w:pPr>
    </w:p>
    <w:p w:rsidR="00E97FD8" w:rsidRDefault="00E97FD8" w:rsidP="00666CB4">
      <w:pPr>
        <w:spacing w:after="0" w:line="240" w:lineRule="auto"/>
        <w:contextualSpacing/>
        <w:rPr>
          <w:rFonts w:ascii="Arial" w:eastAsia="Times New Roman" w:hAnsi="Arial" w:cs="Arial"/>
          <w:color w:val="FF0000"/>
          <w:lang w:val="en-PH" w:eastAsia="en-PH"/>
        </w:rPr>
      </w:pPr>
    </w:p>
    <w:p w:rsidR="0020432B" w:rsidRDefault="00AA77EA" w:rsidP="00666CB4">
      <w:pPr>
        <w:numPr>
          <w:ilvl w:val="0"/>
          <w:numId w:val="2"/>
        </w:numPr>
        <w:spacing w:after="0" w:line="240" w:lineRule="auto"/>
        <w:ind w:left="270" w:hanging="270"/>
        <w:contextualSpacing/>
        <w:jc w:val="both"/>
        <w:rPr>
          <w:rFonts w:ascii="Arial" w:eastAsia="Calibri" w:hAnsi="Arial" w:cs="Arial"/>
          <w:b/>
          <w:bCs/>
          <w:lang w:val="en-PH" w:eastAsia="en-PH"/>
        </w:rPr>
      </w:pPr>
      <w:r>
        <w:rPr>
          <w:rFonts w:ascii="Arial" w:eastAsia="Calibri" w:hAnsi="Arial" w:cs="Arial"/>
          <w:b/>
          <w:bCs/>
          <w:lang w:val="en-PH" w:eastAsia="en-PH"/>
        </w:rPr>
        <w:t>Independent Auditor’s Report on the Financial Statements</w:t>
      </w:r>
    </w:p>
    <w:p w:rsidR="00E97FD8" w:rsidRDefault="00E97FD8" w:rsidP="00666CB4">
      <w:pPr>
        <w:tabs>
          <w:tab w:val="left" w:pos="720"/>
          <w:tab w:val="left" w:pos="1440"/>
        </w:tabs>
        <w:spacing w:after="0" w:line="240" w:lineRule="auto"/>
        <w:contextualSpacing/>
        <w:rPr>
          <w:rFonts w:ascii="Arial" w:eastAsia="Times New Roman" w:hAnsi="Arial" w:cs="Arial"/>
          <w:lang w:val="en-PH" w:eastAsia="en-PH"/>
        </w:rPr>
      </w:pPr>
    </w:p>
    <w:p w:rsidR="0020432B" w:rsidRDefault="00AA77EA" w:rsidP="00666CB4">
      <w:pPr>
        <w:spacing w:line="240" w:lineRule="auto"/>
        <w:jc w:val="both"/>
        <w:rPr>
          <w:rFonts w:ascii="Arial" w:hAnsi="Arial" w:cs="Arial"/>
          <w:szCs w:val="24"/>
        </w:rPr>
      </w:pPr>
      <w:r>
        <w:rPr>
          <w:rFonts w:ascii="Arial" w:eastAsia="Times New Roman" w:hAnsi="Arial" w:cs="Arial"/>
        </w:rPr>
        <w:t xml:space="preserve">A </w:t>
      </w:r>
      <w:r>
        <w:rPr>
          <w:rFonts w:ascii="Arial" w:eastAsia="Times New Roman" w:hAnsi="Arial" w:cs="Arial"/>
          <w:lang w:val="en-PH" w:eastAsia="en-PH"/>
        </w:rPr>
        <w:t>Modified</w:t>
      </w:r>
      <w:r>
        <w:rPr>
          <w:rFonts w:ascii="Arial" w:eastAsia="Times New Roman" w:hAnsi="Arial" w:cs="Arial"/>
          <w:lang w:eastAsia="en-PH"/>
        </w:rPr>
        <w:t>-Qualified</w:t>
      </w:r>
      <w:r>
        <w:rPr>
          <w:rFonts w:ascii="Arial" w:eastAsia="Times New Roman" w:hAnsi="Arial" w:cs="Arial"/>
        </w:rPr>
        <w:t xml:space="preserve"> Opinion </w:t>
      </w:r>
      <w:r>
        <w:rPr>
          <w:rFonts w:ascii="Arial" w:eastAsia="Calibri" w:hAnsi="Arial" w:cs="Arial"/>
          <w:lang w:val="en-PH" w:eastAsia="en-PH"/>
        </w:rPr>
        <w:t>was rendered</w:t>
      </w:r>
      <w:r>
        <w:rPr>
          <w:rFonts w:ascii="Arial" w:eastAsia="Times New Roman" w:hAnsi="Arial" w:cs="Arial"/>
        </w:rPr>
        <w:t xml:space="preserve"> on the fairness of presentation of the financial statements due </w:t>
      </w:r>
      <w:r>
        <w:rPr>
          <w:rFonts w:ascii="Arial" w:hAnsi="Arial" w:cs="Arial"/>
          <w:szCs w:val="24"/>
        </w:rPr>
        <w:t>to:</w:t>
      </w:r>
    </w:p>
    <w:p w:rsidR="006F145A" w:rsidRPr="006F145A" w:rsidRDefault="006F145A" w:rsidP="00666CB4">
      <w:pPr>
        <w:pStyle w:val="ListParagraph"/>
        <w:numPr>
          <w:ilvl w:val="0"/>
          <w:numId w:val="3"/>
        </w:numPr>
        <w:spacing w:after="0" w:line="240" w:lineRule="auto"/>
        <w:ind w:left="360"/>
        <w:jc w:val="both"/>
        <w:rPr>
          <w:rFonts w:ascii="Arial" w:eastAsia="Calibri" w:hAnsi="Arial"/>
        </w:rPr>
      </w:pPr>
      <w:r w:rsidRPr="006F145A">
        <w:rPr>
          <w:rFonts w:ascii="Arial" w:eastAsia="Calibri" w:hAnsi="Arial"/>
        </w:rPr>
        <w:t>Physical count of Property, Plant and Equipment was not conducted as provided for in Section 5 of COA Circular No. 2020-006 thus placing the amount of the fixed assets account balances reflected in the financial statements in th</w:t>
      </w:r>
      <w:r w:rsidR="00991FA3">
        <w:rPr>
          <w:rFonts w:ascii="Arial" w:eastAsia="Calibri" w:hAnsi="Arial"/>
        </w:rPr>
        <w:t>e amount of ₱10,347,924.09 in</w:t>
      </w:r>
      <w:r w:rsidRPr="006F145A">
        <w:rPr>
          <w:rFonts w:ascii="Arial" w:eastAsia="Calibri" w:hAnsi="Arial"/>
        </w:rPr>
        <w:t xml:space="preserve"> doubtful validity.</w:t>
      </w:r>
    </w:p>
    <w:p w:rsidR="0020432B" w:rsidRDefault="0020432B" w:rsidP="00666CB4">
      <w:pPr>
        <w:pStyle w:val="ListParagraph"/>
        <w:spacing w:after="0" w:line="240" w:lineRule="auto"/>
        <w:ind w:left="360"/>
        <w:jc w:val="both"/>
        <w:rPr>
          <w:rFonts w:ascii="Arial" w:eastAsia="Calibri" w:hAnsi="Arial"/>
          <w:lang w:val="en-US"/>
        </w:rPr>
      </w:pPr>
    </w:p>
    <w:p w:rsidR="009F22AD" w:rsidRPr="009F22AD" w:rsidRDefault="00AA77EA" w:rsidP="009F22AD">
      <w:pPr>
        <w:pStyle w:val="ListParagraph"/>
        <w:numPr>
          <w:ilvl w:val="0"/>
          <w:numId w:val="3"/>
        </w:numPr>
        <w:spacing w:after="0" w:line="240" w:lineRule="auto"/>
        <w:ind w:left="360"/>
        <w:jc w:val="both"/>
        <w:rPr>
          <w:rFonts w:ascii="Arial" w:eastAsia="Calibri" w:hAnsi="Arial"/>
          <w:lang w:val="en-US"/>
        </w:rPr>
      </w:pPr>
      <w:r>
        <w:rPr>
          <w:rFonts w:ascii="Arial" w:eastAsia="Calibri" w:hAnsi="Arial"/>
        </w:rPr>
        <w:t xml:space="preserve">Physical Count of Inventory was not conducted as mandated by Section 13, Volume 1 of the Government Accounting Manual and duly reconciled with the Supplies Ledger Cards and Stock Cards kept by the Accounting Unit and the Property/Supply Unit respectively as provided by Section C, D and E, Appendix 66, Volume II puts in doubt the validity </w:t>
      </w:r>
      <w:r w:rsidR="009C33C6">
        <w:rPr>
          <w:rFonts w:ascii="Arial" w:eastAsia="Calibri" w:hAnsi="Arial"/>
        </w:rPr>
        <w:t>of the amount</w:t>
      </w:r>
      <w:r>
        <w:rPr>
          <w:rFonts w:ascii="Arial" w:eastAsia="Calibri" w:hAnsi="Arial"/>
        </w:rPr>
        <w:t xml:space="preserve"> of Inventory as reflected in the financial statements of in the amount of ₱ </w:t>
      </w:r>
      <w:r>
        <w:rPr>
          <w:rFonts w:ascii="Arial" w:eastAsia="Calibri" w:hAnsi="Arial"/>
          <w:lang w:val="en-US"/>
        </w:rPr>
        <w:t>683,016.19</w:t>
      </w:r>
      <w:r>
        <w:rPr>
          <w:rFonts w:ascii="Arial" w:eastAsia="Calibri" w:hAnsi="Arial"/>
        </w:rPr>
        <w:t>.</w:t>
      </w:r>
    </w:p>
    <w:p w:rsidR="00E97FD8" w:rsidRDefault="00E97FD8" w:rsidP="00666CB4">
      <w:pPr>
        <w:pStyle w:val="ListParagraph"/>
        <w:spacing w:after="0" w:line="240" w:lineRule="auto"/>
        <w:ind w:left="0"/>
        <w:jc w:val="both"/>
        <w:rPr>
          <w:rFonts w:ascii="Arial" w:hAnsi="Arial" w:cs="Arial"/>
          <w:color w:val="FF0000"/>
        </w:rPr>
      </w:pPr>
    </w:p>
    <w:p w:rsidR="0020432B" w:rsidRDefault="00AA77EA" w:rsidP="00666CB4">
      <w:pPr>
        <w:numPr>
          <w:ilvl w:val="0"/>
          <w:numId w:val="2"/>
        </w:numPr>
        <w:spacing w:after="0" w:line="240" w:lineRule="auto"/>
        <w:ind w:left="270" w:hanging="270"/>
        <w:contextualSpacing/>
        <w:jc w:val="both"/>
        <w:rPr>
          <w:rFonts w:ascii="Arial" w:eastAsia="Times New Roman" w:hAnsi="Arial" w:cs="Arial"/>
          <w:b/>
          <w:lang w:val="en-PH" w:eastAsia="en-PH"/>
        </w:rPr>
      </w:pPr>
      <w:r>
        <w:rPr>
          <w:rFonts w:ascii="Arial" w:eastAsia="Times New Roman" w:hAnsi="Arial" w:cs="Arial"/>
          <w:b/>
          <w:lang w:val="en-PH" w:eastAsia="en-PH"/>
        </w:rPr>
        <w:t>Summary of Significant Observations and Recommendations</w:t>
      </w:r>
    </w:p>
    <w:p w:rsidR="0020432B" w:rsidRDefault="0020432B" w:rsidP="00666CB4">
      <w:pPr>
        <w:spacing w:after="0" w:line="240" w:lineRule="auto"/>
        <w:contextualSpacing/>
        <w:jc w:val="both"/>
        <w:rPr>
          <w:rFonts w:ascii="Arial" w:eastAsia="Calibri" w:hAnsi="Arial" w:cs="Arial"/>
          <w:b/>
          <w:lang w:val="en-PH" w:eastAsia="en-PH"/>
        </w:rPr>
      </w:pPr>
    </w:p>
    <w:p w:rsidR="0020432B" w:rsidRDefault="00AA77EA" w:rsidP="00666CB4">
      <w:pPr>
        <w:spacing w:after="0" w:line="240" w:lineRule="auto"/>
        <w:contextualSpacing/>
        <w:jc w:val="both"/>
        <w:rPr>
          <w:rFonts w:ascii="Arial" w:eastAsia="Times New Roman" w:hAnsi="Arial" w:cs="Arial"/>
          <w:lang w:eastAsia="en-PH"/>
        </w:rPr>
      </w:pPr>
      <w:r>
        <w:rPr>
          <w:rFonts w:ascii="Arial" w:eastAsia="Times New Roman" w:hAnsi="Arial" w:cs="Arial"/>
          <w:lang w:eastAsia="en-PH"/>
        </w:rPr>
        <w:t>In addition to the aforecited reasons for a Modified Qualified Opinion, the following were noted:</w:t>
      </w:r>
    </w:p>
    <w:p w:rsidR="0020432B" w:rsidRDefault="0020432B" w:rsidP="00666CB4">
      <w:pPr>
        <w:spacing w:after="0" w:line="240" w:lineRule="auto"/>
        <w:jc w:val="both"/>
        <w:rPr>
          <w:rFonts w:ascii="Arial" w:hAnsi="Arial"/>
        </w:rPr>
      </w:pPr>
    </w:p>
    <w:p w:rsidR="00A876F4" w:rsidRDefault="00712C71" w:rsidP="00666CB4">
      <w:pPr>
        <w:tabs>
          <w:tab w:val="left" w:pos="180"/>
        </w:tabs>
        <w:spacing w:after="0" w:line="240" w:lineRule="auto"/>
        <w:jc w:val="both"/>
        <w:rPr>
          <w:rFonts w:ascii="Arial" w:hAnsi="Arial" w:cs="Arial"/>
          <w:b/>
          <w:bCs/>
        </w:rPr>
      </w:pPr>
      <w:r>
        <w:rPr>
          <w:rFonts w:ascii="Arial" w:hAnsi="Arial" w:cs="Arial"/>
          <w:b/>
          <w:bCs/>
        </w:rPr>
        <w:t>1.</w:t>
      </w:r>
      <w:r w:rsidR="00A876F4">
        <w:rPr>
          <w:rFonts w:ascii="Arial" w:hAnsi="Arial" w:cs="Arial"/>
          <w:b/>
          <w:bCs/>
        </w:rPr>
        <w:t xml:space="preserve"> </w:t>
      </w:r>
      <w:r w:rsidR="00A876F4" w:rsidRPr="00A876F4">
        <w:rPr>
          <w:rFonts w:ascii="Arial" w:hAnsi="Arial" w:cs="Arial"/>
          <w:b/>
          <w:bCs/>
        </w:rPr>
        <w:t xml:space="preserve">Payment of Hazard Pay in the amount of ₱26,250.00 is not in </w:t>
      </w:r>
      <w:r w:rsidR="009C33C6" w:rsidRPr="00A876F4">
        <w:rPr>
          <w:rFonts w:ascii="Arial" w:hAnsi="Arial" w:cs="Arial"/>
          <w:b/>
          <w:bCs/>
        </w:rPr>
        <w:t>conformity with</w:t>
      </w:r>
      <w:r w:rsidR="00960222">
        <w:rPr>
          <w:rFonts w:ascii="Arial" w:hAnsi="Arial" w:cs="Arial"/>
          <w:b/>
          <w:bCs/>
        </w:rPr>
        <w:t xml:space="preserve"> Section 3.2 of </w:t>
      </w:r>
      <w:r w:rsidR="00960222" w:rsidRPr="00960222">
        <w:rPr>
          <w:rFonts w:ascii="Arial" w:hAnsi="Arial" w:cs="Arial"/>
          <w:b/>
          <w:bCs/>
        </w:rPr>
        <w:t>Civil Service Commission Memorandum Circular (CSC MC)</w:t>
      </w:r>
      <w:r w:rsidR="00A876F4" w:rsidRPr="00A876F4">
        <w:rPr>
          <w:rFonts w:ascii="Arial" w:hAnsi="Arial" w:cs="Arial"/>
          <w:b/>
          <w:bCs/>
        </w:rPr>
        <w:t xml:space="preserve"> No. 10, S. of 2020 dated May 7, 2020 as amended by CSC MC No. 18, S. of 2020 dated October 15, 2020 (Revised Interim Guidelines for Alternative Work Arrangements and Support Mechanisms for Workers in the Government During the Period of State of National Emergency Due to COVID-19 Pandemic).</w:t>
      </w:r>
    </w:p>
    <w:p w:rsidR="00A876F4" w:rsidRDefault="00A876F4" w:rsidP="00666CB4">
      <w:pPr>
        <w:tabs>
          <w:tab w:val="left" w:pos="180"/>
        </w:tabs>
        <w:spacing w:after="0" w:line="240" w:lineRule="auto"/>
        <w:jc w:val="both"/>
        <w:rPr>
          <w:rFonts w:ascii="Arial" w:hAnsi="Arial" w:cs="Arial"/>
          <w:b/>
          <w:bCs/>
        </w:rPr>
      </w:pPr>
    </w:p>
    <w:p w:rsidR="009F22AD" w:rsidRDefault="009F22AD" w:rsidP="009F22AD">
      <w:pPr>
        <w:pStyle w:val="BodyText"/>
        <w:spacing w:after="0"/>
        <w:jc w:val="both"/>
        <w:rPr>
          <w:rFonts w:ascii="Arial" w:hAnsi="Arial" w:cs="Arial"/>
          <w:bCs/>
        </w:rPr>
      </w:pPr>
      <w:r>
        <w:rPr>
          <w:rFonts w:ascii="Arial" w:hAnsi="Arial" w:cs="Arial"/>
          <w:bCs/>
        </w:rPr>
        <w:t xml:space="preserve">We recommend that the District strictly adhere to the provisions </w:t>
      </w:r>
      <w:r w:rsidR="00960222">
        <w:rPr>
          <w:rFonts w:ascii="Arial" w:hAnsi="Arial" w:cs="Arial"/>
          <w:bCs/>
        </w:rPr>
        <w:t xml:space="preserve">Section 3.2 of </w:t>
      </w:r>
      <w:r w:rsidR="00960222" w:rsidRPr="00960222">
        <w:rPr>
          <w:rFonts w:ascii="Arial" w:hAnsi="Arial" w:cs="Arial"/>
          <w:bCs/>
        </w:rPr>
        <w:t>Civil Service Commission Memorandum Circular (CSC MC)</w:t>
      </w:r>
      <w:r w:rsidRPr="000F1CB2">
        <w:rPr>
          <w:rFonts w:ascii="Arial" w:hAnsi="Arial" w:cs="Arial"/>
          <w:bCs/>
        </w:rPr>
        <w:t xml:space="preserve"> No. 10, S. of 2020 dated May 7, 2020 as amended by CSC MC No. 18, S. of 2020 dated October 15, 2020</w:t>
      </w:r>
      <w:r>
        <w:rPr>
          <w:rFonts w:ascii="Arial" w:hAnsi="Arial" w:cs="Arial"/>
          <w:bCs/>
        </w:rPr>
        <w:t xml:space="preserve">. </w:t>
      </w:r>
      <w:proofErr w:type="gramStart"/>
      <w:r>
        <w:rPr>
          <w:rFonts w:ascii="Arial" w:hAnsi="Arial" w:cs="Arial"/>
          <w:bCs/>
        </w:rPr>
        <w:t>in</w:t>
      </w:r>
      <w:proofErr w:type="gramEnd"/>
      <w:r>
        <w:rPr>
          <w:rFonts w:ascii="Arial" w:hAnsi="Arial" w:cs="Arial"/>
          <w:bCs/>
        </w:rPr>
        <w:t xml:space="preserve"> the grant of Hazard Pay during the time of locally declared ECQ.</w:t>
      </w:r>
    </w:p>
    <w:p w:rsidR="009F22AD" w:rsidRDefault="009F22AD" w:rsidP="00666CB4">
      <w:pPr>
        <w:tabs>
          <w:tab w:val="left" w:pos="180"/>
        </w:tabs>
        <w:spacing w:after="0" w:line="240" w:lineRule="auto"/>
        <w:jc w:val="both"/>
        <w:rPr>
          <w:rFonts w:ascii="Arial" w:hAnsi="Arial" w:cs="Arial"/>
          <w:b/>
          <w:bCs/>
        </w:rPr>
      </w:pPr>
    </w:p>
    <w:p w:rsidR="00A6308E" w:rsidRPr="009F22AD" w:rsidRDefault="00A6308E" w:rsidP="00A6308E">
      <w:pPr>
        <w:spacing w:after="0" w:line="240" w:lineRule="auto"/>
        <w:jc w:val="both"/>
        <w:rPr>
          <w:rFonts w:ascii="Arial" w:eastAsia="Calibri" w:hAnsi="Arial"/>
        </w:rPr>
      </w:pPr>
      <w:r w:rsidRPr="009F22AD">
        <w:rPr>
          <w:rFonts w:ascii="Arial" w:hAnsi="Arial" w:cs="Arial"/>
          <w:b/>
          <w:bCs/>
        </w:rPr>
        <w:lastRenderedPageBreak/>
        <w:t>2</w:t>
      </w:r>
      <w:r>
        <w:rPr>
          <w:rFonts w:ascii="Arial" w:hAnsi="Arial" w:cs="Arial"/>
          <w:b/>
          <w:bCs/>
        </w:rPr>
        <w:t xml:space="preserve">. </w:t>
      </w:r>
      <w:r w:rsidRPr="009F22AD">
        <w:rPr>
          <w:rFonts w:ascii="Arial" w:eastAsia="Calibri" w:hAnsi="Arial"/>
          <w:b/>
        </w:rPr>
        <w:t>Payroll Disbursement Vouchers (DVs) in the total amount of P1,596,530.25 disclosed lack of supporting documents or incomplete documentation as required under COA Circular No. 2012-001 and in violation of Section 4 of PD 1445. The propriety of the accounting entries made could not be ascertained because of the lack of supporting data to establish the validity of the accounts</w:t>
      </w:r>
      <w:r w:rsidRPr="009F22AD">
        <w:rPr>
          <w:rFonts w:ascii="Arial" w:eastAsia="Calibri" w:hAnsi="Arial"/>
        </w:rPr>
        <w:t>.</w:t>
      </w:r>
    </w:p>
    <w:p w:rsidR="00A6308E" w:rsidRDefault="00A6308E" w:rsidP="00A6308E">
      <w:pPr>
        <w:tabs>
          <w:tab w:val="left" w:pos="450"/>
        </w:tabs>
        <w:spacing w:after="0" w:line="240" w:lineRule="auto"/>
        <w:jc w:val="both"/>
        <w:rPr>
          <w:rFonts w:ascii="Arial" w:hAnsi="Arial" w:cs="Arial"/>
          <w:b/>
          <w:bCs/>
        </w:rPr>
      </w:pPr>
    </w:p>
    <w:p w:rsidR="00A6308E" w:rsidRPr="00A6308E" w:rsidRDefault="00A6308E" w:rsidP="00115B1F">
      <w:pPr>
        <w:spacing w:after="0" w:line="240" w:lineRule="auto"/>
        <w:jc w:val="both"/>
        <w:rPr>
          <w:rFonts w:ascii="Arial" w:hAnsi="Arial" w:cs="Arial"/>
        </w:rPr>
      </w:pPr>
      <w:r w:rsidRPr="00522F80">
        <w:rPr>
          <w:rFonts w:ascii="Arial" w:hAnsi="Arial" w:cs="Arial"/>
          <w:lang w:val="en-PH"/>
        </w:rPr>
        <w:t>We recommend</w:t>
      </w:r>
      <w:proofErr w:type="spellStart"/>
      <w:r w:rsidRPr="00522F80">
        <w:rPr>
          <w:rFonts w:ascii="Arial" w:hAnsi="Arial" w:cs="Arial"/>
        </w:rPr>
        <w:t>ed</w:t>
      </w:r>
      <w:proofErr w:type="spellEnd"/>
      <w:r w:rsidRPr="00522F80">
        <w:rPr>
          <w:rFonts w:ascii="Arial" w:hAnsi="Arial" w:cs="Arial"/>
          <w:lang w:val="en-PH"/>
        </w:rPr>
        <w:t xml:space="preserve"> that </w:t>
      </w:r>
      <w:r w:rsidRPr="00522F80">
        <w:rPr>
          <w:rFonts w:ascii="Arial" w:hAnsi="Arial" w:cs="Arial"/>
        </w:rPr>
        <w:t xml:space="preserve">the accountant obtain and update the list of supporting documents </w:t>
      </w:r>
      <w:r w:rsidRPr="00522F80">
        <w:rPr>
          <w:rFonts w:ascii="Arial" w:hAnsi="Arial" w:cs="Arial"/>
          <w:lang w:val="en-PH"/>
        </w:rPr>
        <w:t>for</w:t>
      </w:r>
      <w:r w:rsidRPr="00522F80">
        <w:rPr>
          <w:rFonts w:ascii="Arial" w:hAnsi="Arial" w:cs="Arial"/>
        </w:rPr>
        <w:t xml:space="preserve"> </w:t>
      </w:r>
      <w:r w:rsidRPr="00522F80">
        <w:rPr>
          <w:rFonts w:ascii="Arial" w:hAnsi="Arial" w:cs="Arial"/>
          <w:lang w:val="en-PH"/>
        </w:rPr>
        <w:t>payroll</w:t>
      </w:r>
      <w:r w:rsidRPr="00522F80">
        <w:rPr>
          <w:rFonts w:ascii="Arial" w:hAnsi="Arial" w:cs="Arial"/>
        </w:rPr>
        <w:t xml:space="preserve"> transactions and ensure that these are completely attached to the disburs</w:t>
      </w:r>
      <w:r>
        <w:rPr>
          <w:rFonts w:ascii="Arial" w:hAnsi="Arial" w:cs="Arial"/>
        </w:rPr>
        <w:t>ement vouchers upon processing.</w:t>
      </w:r>
    </w:p>
    <w:p w:rsidR="00A6308E" w:rsidRDefault="00A6308E" w:rsidP="00666CB4">
      <w:pPr>
        <w:tabs>
          <w:tab w:val="left" w:pos="180"/>
        </w:tabs>
        <w:spacing w:after="0" w:line="240" w:lineRule="auto"/>
        <w:jc w:val="both"/>
        <w:rPr>
          <w:rFonts w:ascii="Arial" w:hAnsi="Arial" w:cs="Arial"/>
          <w:b/>
          <w:bCs/>
        </w:rPr>
      </w:pPr>
    </w:p>
    <w:p w:rsidR="0020432B" w:rsidRPr="001E7079" w:rsidRDefault="00A6308E" w:rsidP="00666CB4">
      <w:pPr>
        <w:tabs>
          <w:tab w:val="left" w:pos="180"/>
        </w:tabs>
        <w:spacing w:after="0" w:line="240" w:lineRule="auto"/>
        <w:jc w:val="both"/>
        <w:rPr>
          <w:rFonts w:ascii="Arial" w:hAnsi="Arial" w:cs="Arial"/>
          <w:b/>
          <w:bCs/>
        </w:rPr>
      </w:pPr>
      <w:r>
        <w:rPr>
          <w:rFonts w:ascii="Arial" w:hAnsi="Arial" w:cs="Arial"/>
          <w:b/>
          <w:bCs/>
        </w:rPr>
        <w:t>3</w:t>
      </w:r>
      <w:r w:rsidR="00A876F4">
        <w:rPr>
          <w:rFonts w:ascii="Arial" w:hAnsi="Arial" w:cs="Arial"/>
          <w:b/>
          <w:bCs/>
        </w:rPr>
        <w:t xml:space="preserve">. </w:t>
      </w:r>
      <w:r w:rsidR="00AA77EA" w:rsidRPr="001E7079">
        <w:rPr>
          <w:rFonts w:ascii="Arial" w:hAnsi="Arial" w:cs="Arial"/>
          <w:b/>
          <w:bCs/>
        </w:rPr>
        <w:t>The District did not adhere to Republic Act No. 656 (Property Insurance Law) to insure their properties valuing ₱10,033,918.19 thus exposing District property to unindemnifiable damage</w:t>
      </w:r>
      <w:r w:rsidR="009C33C6" w:rsidRPr="001E7079">
        <w:rPr>
          <w:rFonts w:ascii="Arial" w:hAnsi="Arial" w:cs="Arial"/>
          <w:b/>
          <w:bCs/>
        </w:rPr>
        <w:t>, loss</w:t>
      </w:r>
      <w:r w:rsidR="00AA77EA" w:rsidRPr="001E7079">
        <w:rPr>
          <w:rFonts w:ascii="Arial" w:hAnsi="Arial" w:cs="Arial"/>
          <w:b/>
          <w:bCs/>
        </w:rPr>
        <w:t xml:space="preserve"> due to fire, earthquake, storm, or other casualty brought by fortuitous events and/or force majeure.</w:t>
      </w:r>
      <w:r w:rsidR="00AA77EA" w:rsidRPr="001E7079">
        <w:rPr>
          <w:rFonts w:ascii="Arial" w:hAnsi="Arial" w:cs="Arial"/>
          <w:b/>
          <w:bCs/>
        </w:rPr>
        <w:tab/>
      </w:r>
    </w:p>
    <w:p w:rsidR="0020432B" w:rsidRDefault="0020432B" w:rsidP="00666CB4">
      <w:pPr>
        <w:spacing w:after="0" w:line="240" w:lineRule="auto"/>
        <w:jc w:val="both"/>
        <w:rPr>
          <w:rFonts w:ascii="Arial" w:hAnsi="Arial"/>
        </w:rPr>
      </w:pPr>
    </w:p>
    <w:p w:rsidR="0020432B" w:rsidRPr="00590721" w:rsidRDefault="00AA77EA" w:rsidP="00666CB4">
      <w:pPr>
        <w:spacing w:after="0" w:line="240" w:lineRule="auto"/>
        <w:jc w:val="both"/>
        <w:rPr>
          <w:rFonts w:ascii="Arial" w:hAnsi="Arial"/>
        </w:rPr>
      </w:pPr>
      <w:r>
        <w:rPr>
          <w:rFonts w:ascii="Arial" w:hAnsi="Arial"/>
        </w:rPr>
        <w:t>We recommend</w:t>
      </w:r>
      <w:proofErr w:type="spellStart"/>
      <w:r>
        <w:rPr>
          <w:rFonts w:ascii="Arial" w:hAnsi="Arial"/>
          <w:lang w:val="en-PH"/>
        </w:rPr>
        <w:t>ed</w:t>
      </w:r>
      <w:proofErr w:type="spellEnd"/>
      <w:r>
        <w:rPr>
          <w:rFonts w:ascii="Arial" w:hAnsi="Arial"/>
        </w:rPr>
        <w:t xml:space="preserve"> that adherence to Section 5 of RA 656 to </w:t>
      </w:r>
      <w:proofErr w:type="gramStart"/>
      <w:r>
        <w:rPr>
          <w:rFonts w:ascii="Arial" w:hAnsi="Arial"/>
        </w:rPr>
        <w:t>protects</w:t>
      </w:r>
      <w:proofErr w:type="gramEnd"/>
      <w:r>
        <w:rPr>
          <w:rFonts w:ascii="Arial" w:hAnsi="Arial"/>
        </w:rPr>
        <w:t xml:space="preserve"> the District against any damage or loss properties or assets and interests due to fire, earthquake, storm, or other fortuitous events/casualty. Submit yearly the Property Inventory Form to the Government Service Insurance System and to the Office of the Supervising Auditor/Audit Team Leader every 30th day of April. </w:t>
      </w:r>
    </w:p>
    <w:p w:rsidR="0020432B" w:rsidRDefault="0020432B" w:rsidP="00666CB4">
      <w:pPr>
        <w:spacing w:after="0" w:line="240" w:lineRule="auto"/>
        <w:jc w:val="both"/>
        <w:rPr>
          <w:rFonts w:ascii="Arial" w:hAnsi="Arial"/>
        </w:rPr>
      </w:pPr>
    </w:p>
    <w:p w:rsidR="0020432B" w:rsidRPr="00590721" w:rsidRDefault="00A6308E" w:rsidP="00666CB4">
      <w:pPr>
        <w:tabs>
          <w:tab w:val="left" w:pos="450"/>
        </w:tabs>
        <w:spacing w:after="0" w:line="240" w:lineRule="auto"/>
        <w:jc w:val="both"/>
        <w:rPr>
          <w:rFonts w:ascii="Arial" w:hAnsi="Arial" w:cs="Arial"/>
          <w:b/>
          <w:bCs/>
        </w:rPr>
      </w:pPr>
      <w:r>
        <w:rPr>
          <w:rFonts w:ascii="Arial" w:hAnsi="Arial" w:cs="Arial"/>
          <w:b/>
          <w:bCs/>
        </w:rPr>
        <w:t>4</w:t>
      </w:r>
      <w:r w:rsidR="009C33C6">
        <w:rPr>
          <w:rFonts w:ascii="Arial" w:hAnsi="Arial" w:cs="Arial"/>
          <w:b/>
          <w:bCs/>
        </w:rPr>
        <w:t>.</w:t>
      </w:r>
      <w:r w:rsidR="009C33C6" w:rsidRPr="00590721">
        <w:rPr>
          <w:rFonts w:ascii="Arial" w:hAnsi="Arial" w:cs="Arial"/>
          <w:b/>
          <w:bCs/>
        </w:rPr>
        <w:t xml:space="preserve"> The</w:t>
      </w:r>
      <w:r w:rsidR="00AA77EA" w:rsidRPr="00590721">
        <w:rPr>
          <w:rFonts w:ascii="Arial" w:hAnsi="Arial" w:cs="Arial"/>
          <w:b/>
          <w:bCs/>
        </w:rPr>
        <w:t xml:space="preserve"> Agency did not comply with Section 4 of the Implementing Rules and Regulations of Republic Act 10121 and Section 3</w:t>
      </w:r>
      <w:r w:rsidR="001629FB">
        <w:rPr>
          <w:rFonts w:ascii="Arial" w:hAnsi="Arial" w:cs="Arial"/>
          <w:b/>
          <w:bCs/>
        </w:rPr>
        <w:t>6</w:t>
      </w:r>
      <w:r w:rsidR="00AA77EA" w:rsidRPr="00590721">
        <w:rPr>
          <w:rFonts w:ascii="Arial" w:hAnsi="Arial" w:cs="Arial"/>
          <w:b/>
          <w:bCs/>
        </w:rPr>
        <w:t xml:space="preserve"> of the General Appropriations Act (GAA) for FY 20</w:t>
      </w:r>
      <w:r w:rsidR="001629FB">
        <w:rPr>
          <w:rFonts w:ascii="Arial" w:hAnsi="Arial" w:cs="Arial"/>
          <w:b/>
          <w:bCs/>
        </w:rPr>
        <w:t>20</w:t>
      </w:r>
      <w:r w:rsidR="00AA77EA" w:rsidRPr="00590721">
        <w:rPr>
          <w:rFonts w:ascii="Arial" w:hAnsi="Arial" w:cs="Arial"/>
          <w:b/>
          <w:bCs/>
        </w:rPr>
        <w:t xml:space="preserve"> to implement programs, </w:t>
      </w:r>
      <w:r w:rsidR="004A1D8B" w:rsidRPr="00590721">
        <w:rPr>
          <w:rFonts w:ascii="Arial" w:hAnsi="Arial" w:cs="Arial"/>
          <w:b/>
          <w:bCs/>
        </w:rPr>
        <w:t>projects,</w:t>
      </w:r>
      <w:r w:rsidR="00AA77EA" w:rsidRPr="00590721">
        <w:rPr>
          <w:rFonts w:ascii="Arial" w:hAnsi="Arial" w:cs="Arial"/>
          <w:b/>
          <w:bCs/>
        </w:rPr>
        <w:t xml:space="preserve"> and activities to address the adverse effects of climate change and disaster risk reduction and mitigation.</w:t>
      </w:r>
    </w:p>
    <w:p w:rsidR="0020432B" w:rsidRDefault="0020432B" w:rsidP="00666CB4">
      <w:pPr>
        <w:spacing w:after="0" w:line="240" w:lineRule="auto"/>
        <w:contextualSpacing/>
        <w:jc w:val="both"/>
        <w:rPr>
          <w:rFonts w:ascii="Arial" w:hAnsi="Arial" w:cs="Arial"/>
        </w:rPr>
      </w:pPr>
    </w:p>
    <w:p w:rsidR="0020432B" w:rsidRDefault="00AA77EA" w:rsidP="00666CB4">
      <w:pPr>
        <w:spacing w:line="240" w:lineRule="auto"/>
        <w:jc w:val="both"/>
        <w:rPr>
          <w:rFonts w:ascii="Arial" w:hAnsi="Arial" w:cs="Arial"/>
        </w:rPr>
      </w:pPr>
      <w:r>
        <w:rPr>
          <w:rFonts w:ascii="Arial" w:hAnsi="Arial" w:cs="Arial"/>
        </w:rPr>
        <w:t>We recommend</w:t>
      </w:r>
      <w:proofErr w:type="spellStart"/>
      <w:r>
        <w:rPr>
          <w:rFonts w:ascii="Arial" w:hAnsi="Arial" w:cs="Arial"/>
          <w:lang w:val="en-PH"/>
        </w:rPr>
        <w:t>ed</w:t>
      </w:r>
      <w:proofErr w:type="spellEnd"/>
      <w:r>
        <w:rPr>
          <w:rFonts w:ascii="Arial" w:hAnsi="Arial" w:cs="Arial"/>
        </w:rPr>
        <w:t xml:space="preserve"> that plans, programs, </w:t>
      </w:r>
      <w:r w:rsidR="004A1D8B">
        <w:rPr>
          <w:rFonts w:ascii="Arial" w:hAnsi="Arial" w:cs="Arial"/>
        </w:rPr>
        <w:t>projects,</w:t>
      </w:r>
      <w:r>
        <w:rPr>
          <w:rFonts w:ascii="Arial" w:hAnsi="Arial" w:cs="Arial"/>
        </w:rPr>
        <w:t xml:space="preserve"> and other activities should be implemented to address this need in compliance with Section 4 of the IRR of RA 10121 and Section 3</w:t>
      </w:r>
      <w:r w:rsidR="001629FB">
        <w:rPr>
          <w:rFonts w:ascii="Arial" w:hAnsi="Arial" w:cs="Arial"/>
        </w:rPr>
        <w:t>6</w:t>
      </w:r>
      <w:r>
        <w:rPr>
          <w:rFonts w:ascii="Arial" w:hAnsi="Arial" w:cs="Arial"/>
        </w:rPr>
        <w:t xml:space="preserve"> of the FY 20</w:t>
      </w:r>
      <w:r w:rsidR="001629FB">
        <w:rPr>
          <w:rFonts w:ascii="Arial" w:hAnsi="Arial" w:cs="Arial"/>
        </w:rPr>
        <w:t>20</w:t>
      </w:r>
      <w:r>
        <w:rPr>
          <w:rFonts w:ascii="Arial" w:hAnsi="Arial" w:cs="Arial"/>
        </w:rPr>
        <w:t xml:space="preserve"> General Appropriations Act.</w:t>
      </w:r>
    </w:p>
    <w:p w:rsidR="0020432B" w:rsidRDefault="00A6308E" w:rsidP="00666CB4">
      <w:pPr>
        <w:pStyle w:val="ListParagraph"/>
        <w:tabs>
          <w:tab w:val="left" w:pos="270"/>
          <w:tab w:val="left" w:pos="540"/>
        </w:tabs>
        <w:spacing w:after="0" w:line="240" w:lineRule="auto"/>
        <w:ind w:left="0"/>
        <w:jc w:val="both"/>
        <w:rPr>
          <w:rFonts w:ascii="Arial" w:hAnsi="Arial" w:cs="Arial"/>
          <w:b/>
          <w:bCs/>
        </w:rPr>
      </w:pPr>
      <w:r>
        <w:rPr>
          <w:rFonts w:ascii="Arial" w:hAnsi="Arial" w:cs="Arial"/>
          <w:b/>
          <w:bCs/>
        </w:rPr>
        <w:t>5</w:t>
      </w:r>
      <w:r w:rsidR="009C33C6">
        <w:rPr>
          <w:rFonts w:ascii="Arial" w:hAnsi="Arial" w:cs="Arial"/>
          <w:b/>
          <w:bCs/>
        </w:rPr>
        <w:t>. The</w:t>
      </w:r>
      <w:r w:rsidR="00AA77EA">
        <w:rPr>
          <w:rFonts w:ascii="Arial" w:hAnsi="Arial" w:cs="Arial"/>
          <w:b/>
          <w:bCs/>
        </w:rPr>
        <w:t xml:space="preserve"> Agency did not undertake preliminary actions on the development of a Water Safety Plan as required in LWUA Memorandum Circular No. 010.14 and DOH Administrative Order No. 2014-0027, </w:t>
      </w:r>
      <w:r w:rsidR="004A1D8B">
        <w:rPr>
          <w:rFonts w:ascii="Arial" w:hAnsi="Arial" w:cs="Arial"/>
          <w:b/>
          <w:bCs/>
        </w:rPr>
        <w:t>therefore</w:t>
      </w:r>
      <w:r w:rsidR="00AA77EA">
        <w:rPr>
          <w:rFonts w:ascii="Arial" w:hAnsi="Arial" w:cs="Arial"/>
          <w:b/>
          <w:bCs/>
        </w:rPr>
        <w:t>, risks that threaten the safe quality of drinking water and public health may not have been properly addressed by appropriate control measures.</w:t>
      </w:r>
    </w:p>
    <w:p w:rsidR="0020432B" w:rsidRDefault="0020432B" w:rsidP="00666CB4">
      <w:pPr>
        <w:spacing w:after="0" w:line="240" w:lineRule="auto"/>
        <w:contextualSpacing/>
        <w:jc w:val="both"/>
        <w:rPr>
          <w:rFonts w:ascii="Arial" w:hAnsi="Arial" w:cs="Arial"/>
        </w:rPr>
      </w:pPr>
    </w:p>
    <w:p w:rsidR="0020432B" w:rsidRDefault="00AA77EA" w:rsidP="00591BF8">
      <w:pPr>
        <w:spacing w:after="0" w:line="240" w:lineRule="auto"/>
        <w:jc w:val="both"/>
        <w:rPr>
          <w:rFonts w:ascii="Arial" w:hAnsi="Arial" w:cs="Arial"/>
        </w:rPr>
      </w:pPr>
      <w:r>
        <w:rPr>
          <w:rFonts w:ascii="Arial" w:hAnsi="Arial" w:cs="Arial"/>
        </w:rPr>
        <w:t>We recommended that Management carry out the necessary steps in the preparation and development of a Water Safety Plan this CY 20</w:t>
      </w:r>
      <w:r w:rsidR="001629FB">
        <w:rPr>
          <w:rFonts w:ascii="Arial" w:hAnsi="Arial" w:cs="Arial"/>
        </w:rPr>
        <w:t>20</w:t>
      </w:r>
      <w:r>
        <w:rPr>
          <w:rFonts w:ascii="Arial" w:hAnsi="Arial" w:cs="Arial"/>
        </w:rPr>
        <w:t xml:space="preserve"> as provided under DOH Administrative Order No. 2014-0027.</w:t>
      </w:r>
      <w:r>
        <w:rPr>
          <w:rFonts w:ascii="Arial" w:hAnsi="Arial" w:cs="Arial"/>
        </w:rPr>
        <w:tab/>
      </w:r>
    </w:p>
    <w:p w:rsidR="00591BF8" w:rsidRDefault="00591BF8" w:rsidP="00591BF8">
      <w:pPr>
        <w:spacing w:after="0" w:line="240" w:lineRule="auto"/>
        <w:jc w:val="both"/>
        <w:rPr>
          <w:rFonts w:ascii="Arial" w:hAnsi="Arial" w:cs="Arial"/>
        </w:rPr>
      </w:pPr>
    </w:p>
    <w:p w:rsidR="00591BF8" w:rsidRDefault="00591BF8" w:rsidP="00FE339D">
      <w:pPr>
        <w:spacing w:after="0" w:line="240" w:lineRule="auto"/>
        <w:jc w:val="both"/>
        <w:rPr>
          <w:rFonts w:ascii="Arial" w:eastAsia="SimSun" w:hAnsi="Arial" w:cs="Arial"/>
          <w:b/>
          <w:bCs/>
          <w:lang w:eastAsia="zh-CN"/>
        </w:rPr>
      </w:pPr>
      <w:r>
        <w:rPr>
          <w:rFonts w:ascii="Arial" w:eastAsia="SimSun" w:hAnsi="Arial" w:cs="Arial"/>
          <w:b/>
          <w:bCs/>
          <w:lang w:eastAsia="zh-CN"/>
        </w:rPr>
        <w:t xml:space="preserve">6. </w:t>
      </w:r>
      <w:r w:rsidRPr="00591BF8">
        <w:rPr>
          <w:rFonts w:ascii="Arial" w:eastAsia="SimSun" w:hAnsi="Arial" w:cs="Arial"/>
          <w:b/>
          <w:bCs/>
          <w:lang w:eastAsia="zh-CN"/>
        </w:rPr>
        <w:t>Delayed/non-submission of copies of Contracts/Purchase Orders in violation Section 3 of COA Circular No. 2009-001 precluded the auditorial and technical review of the procurement transactions and prompt detection/correction of possible deficiencies.</w:t>
      </w:r>
    </w:p>
    <w:p w:rsidR="00591BF8" w:rsidRDefault="00591BF8" w:rsidP="00FE339D">
      <w:pPr>
        <w:spacing w:after="0" w:line="240" w:lineRule="auto"/>
        <w:jc w:val="both"/>
        <w:rPr>
          <w:rFonts w:ascii="Arial" w:eastAsia="SimSun" w:hAnsi="Arial" w:cs="Arial"/>
          <w:b/>
          <w:bCs/>
          <w:lang w:eastAsia="zh-CN"/>
        </w:rPr>
      </w:pPr>
    </w:p>
    <w:p w:rsidR="00591BF8" w:rsidRDefault="00FE339D" w:rsidP="00FE339D">
      <w:pPr>
        <w:spacing w:after="0" w:line="240" w:lineRule="auto"/>
        <w:jc w:val="both"/>
        <w:rPr>
          <w:rFonts w:ascii="Arial" w:eastAsia="SimSun" w:hAnsi="Arial" w:cs="Arial"/>
          <w:lang w:eastAsia="zh-CN"/>
        </w:rPr>
      </w:pPr>
      <w:r w:rsidRPr="00FE339D">
        <w:rPr>
          <w:rFonts w:ascii="Arial" w:eastAsia="SimSun" w:hAnsi="Arial" w:cs="Arial"/>
          <w:lang w:eastAsia="zh-CN"/>
        </w:rPr>
        <w:t>We recommend that management furnish the Auditor copy of the purchase orders and contract documents not later than five (5) working days after the perfection of contracts/purchase orders together with duly accomplished supporting documents for technical review and evaluation in compliance with COA Circular No. 2009-001.</w:t>
      </w:r>
    </w:p>
    <w:p w:rsidR="00FE339D" w:rsidRDefault="00FE339D" w:rsidP="00FE339D">
      <w:pPr>
        <w:spacing w:after="0" w:line="240" w:lineRule="auto"/>
        <w:jc w:val="both"/>
        <w:rPr>
          <w:rFonts w:ascii="Arial" w:eastAsia="SimSun" w:hAnsi="Arial" w:cs="Arial"/>
          <w:lang w:eastAsia="zh-CN"/>
        </w:rPr>
      </w:pPr>
    </w:p>
    <w:p w:rsidR="00FE339D" w:rsidRDefault="00FE339D" w:rsidP="00FE339D">
      <w:pPr>
        <w:spacing w:after="0" w:line="240" w:lineRule="auto"/>
        <w:jc w:val="both"/>
        <w:rPr>
          <w:rFonts w:ascii="Arial" w:eastAsia="SimSun" w:hAnsi="Arial" w:cs="Arial"/>
          <w:b/>
          <w:bCs/>
          <w:lang w:eastAsia="zh-CN"/>
        </w:rPr>
      </w:pPr>
      <w:r w:rsidRPr="00FE339D">
        <w:rPr>
          <w:rFonts w:ascii="Arial" w:eastAsia="SimSun" w:hAnsi="Arial" w:cs="Arial"/>
          <w:b/>
          <w:bCs/>
          <w:lang w:eastAsia="zh-CN"/>
        </w:rPr>
        <w:lastRenderedPageBreak/>
        <w:t>7.</w:t>
      </w:r>
      <w:r w:rsidRPr="00FE339D">
        <w:rPr>
          <w:b/>
          <w:bCs/>
        </w:rPr>
        <w:t xml:space="preserve"> </w:t>
      </w:r>
      <w:proofErr w:type="spellStart"/>
      <w:r w:rsidRPr="00FE339D">
        <w:rPr>
          <w:rFonts w:ascii="Arial" w:eastAsia="SimSun" w:hAnsi="Arial" w:cs="Arial"/>
          <w:b/>
          <w:bCs/>
          <w:lang w:eastAsia="zh-CN"/>
        </w:rPr>
        <w:t>Kolambugan</w:t>
      </w:r>
      <w:proofErr w:type="spellEnd"/>
      <w:r w:rsidRPr="00FE339D">
        <w:rPr>
          <w:rFonts w:ascii="Arial" w:eastAsia="SimSun" w:hAnsi="Arial" w:cs="Arial"/>
          <w:b/>
          <w:bCs/>
          <w:lang w:eastAsia="zh-CN"/>
        </w:rPr>
        <w:t xml:space="preserve"> Water District did not use gender statistics and sex-disaggregated data and the existing gender analysis tools such as the Harmonized GAD Guidelines to determine the extent of the gender-responsiveness of its programs, activities, and projects in the prepared GAD Plan and Budget for calendar year 20</w:t>
      </w:r>
      <w:r w:rsidR="001629FB">
        <w:rPr>
          <w:rFonts w:ascii="Arial" w:eastAsia="SimSun" w:hAnsi="Arial" w:cs="Arial"/>
          <w:b/>
          <w:bCs/>
          <w:lang w:eastAsia="zh-CN"/>
        </w:rPr>
        <w:t>20</w:t>
      </w:r>
      <w:r w:rsidRPr="00FE339D">
        <w:rPr>
          <w:rFonts w:ascii="Arial" w:eastAsia="SimSun" w:hAnsi="Arial" w:cs="Arial"/>
          <w:b/>
          <w:bCs/>
          <w:lang w:eastAsia="zh-CN"/>
        </w:rPr>
        <w:t>, thereby making the attribution of the GAD budget doubtful.</w:t>
      </w:r>
    </w:p>
    <w:p w:rsidR="00FE339D" w:rsidRDefault="00FE339D" w:rsidP="00FE339D">
      <w:pPr>
        <w:spacing w:after="0" w:line="240" w:lineRule="auto"/>
        <w:jc w:val="both"/>
        <w:rPr>
          <w:rFonts w:ascii="Arial" w:eastAsia="SimSun" w:hAnsi="Arial" w:cs="Arial"/>
          <w:b/>
          <w:bCs/>
          <w:lang w:eastAsia="zh-CN"/>
        </w:rPr>
      </w:pPr>
    </w:p>
    <w:p w:rsidR="00FE339D" w:rsidRPr="00FE339D" w:rsidRDefault="00FE339D" w:rsidP="00FE339D">
      <w:pPr>
        <w:spacing w:after="0" w:line="240" w:lineRule="auto"/>
        <w:jc w:val="both"/>
        <w:rPr>
          <w:rFonts w:ascii="Arial" w:eastAsia="SimSun" w:hAnsi="Arial" w:cs="Arial"/>
          <w:lang w:eastAsia="zh-CN"/>
        </w:rPr>
      </w:pPr>
      <w:r w:rsidRPr="00FE339D">
        <w:rPr>
          <w:rFonts w:ascii="Arial" w:eastAsia="SimSun" w:hAnsi="Arial" w:cs="Arial"/>
          <w:lang w:eastAsia="zh-CN"/>
        </w:rPr>
        <w:t>We recommended that management</w:t>
      </w:r>
      <w:r>
        <w:rPr>
          <w:rFonts w:ascii="Arial" w:eastAsia="SimSun" w:hAnsi="Arial" w:cs="Arial"/>
          <w:lang w:eastAsia="zh-CN"/>
        </w:rPr>
        <w:t xml:space="preserve"> p</w:t>
      </w:r>
      <w:r w:rsidRPr="00FE339D">
        <w:rPr>
          <w:rFonts w:ascii="Arial" w:eastAsia="SimSun" w:hAnsi="Arial" w:cs="Arial"/>
          <w:lang w:eastAsia="zh-CN"/>
        </w:rPr>
        <w:t>rioritize gender mainstreaming efforts in GAD planning and budgeting to be headed by its GAD Focal Point System by using existing gender analysis tools such as the HGDG in the identification, design, implementation, management, and monitoring and evaluation stages of the various PAPs of the District to determine the extent of their gender-responsiveness and amount to be attributed to the GAD budget;</w:t>
      </w:r>
      <w:r>
        <w:rPr>
          <w:rFonts w:ascii="Arial" w:eastAsia="SimSun" w:hAnsi="Arial" w:cs="Arial"/>
          <w:lang w:eastAsia="zh-CN"/>
        </w:rPr>
        <w:t xml:space="preserve"> </w:t>
      </w:r>
      <w:r w:rsidRPr="00FE339D">
        <w:rPr>
          <w:rFonts w:ascii="Arial" w:eastAsia="SimSun" w:hAnsi="Arial" w:cs="Arial"/>
          <w:lang w:eastAsia="zh-CN"/>
        </w:rPr>
        <w:t>If the district is not yet trained on the use of the tool, or the GFPS is not capacitated to conduct such gender analysis, it is recommended to seek the assistance of an expert or make representation through the Board of Directors to request for training and workshop from accredited institutions.</w:t>
      </w:r>
      <w:r>
        <w:rPr>
          <w:rFonts w:ascii="Arial" w:eastAsia="SimSun" w:hAnsi="Arial" w:cs="Arial"/>
          <w:lang w:eastAsia="zh-CN"/>
        </w:rPr>
        <w:t xml:space="preserve"> I</w:t>
      </w:r>
      <w:r w:rsidRPr="00FE339D">
        <w:rPr>
          <w:rFonts w:ascii="Arial" w:eastAsia="SimSun" w:hAnsi="Arial" w:cs="Arial"/>
          <w:lang w:eastAsia="zh-CN"/>
        </w:rPr>
        <w:t>mprove and develop the existing GAD Database or Sex-Disaggregated Data for proper utilization in the planning, budgeting, programming, and policy formulation of the 5.District, as well as proper charging of the object of expenditures on actual accomplishments.</w:t>
      </w:r>
    </w:p>
    <w:p w:rsidR="00FE339D" w:rsidRPr="00591BF8" w:rsidRDefault="00FE339D" w:rsidP="00FE339D">
      <w:pPr>
        <w:spacing w:after="0" w:line="240" w:lineRule="auto"/>
        <w:jc w:val="both"/>
        <w:rPr>
          <w:rFonts w:ascii="Arial" w:eastAsia="SimSun" w:hAnsi="Arial" w:cs="Arial"/>
          <w:b/>
          <w:bCs/>
          <w:lang w:eastAsia="zh-CN"/>
        </w:rPr>
      </w:pPr>
    </w:p>
    <w:p w:rsidR="0020432B" w:rsidRDefault="00590721" w:rsidP="00666CB4">
      <w:pPr>
        <w:spacing w:after="0" w:line="240" w:lineRule="auto"/>
        <w:ind w:left="720" w:hanging="720"/>
        <w:contextualSpacing/>
        <w:jc w:val="both"/>
        <w:rPr>
          <w:rFonts w:ascii="Arial" w:eastAsia="Calibri" w:hAnsi="Arial" w:cs="Arial"/>
          <w:b/>
          <w:lang w:val="en-PH" w:eastAsia="en-PH"/>
        </w:rPr>
      </w:pPr>
      <w:r>
        <w:rPr>
          <w:rFonts w:ascii="Arial" w:eastAsia="Calibri" w:hAnsi="Arial" w:cs="Arial"/>
          <w:b/>
          <w:lang w:val="en-PH" w:eastAsia="en-PH"/>
        </w:rPr>
        <w:t>E.</w:t>
      </w:r>
      <w:r w:rsidR="009C33C6">
        <w:rPr>
          <w:rFonts w:ascii="Arial" w:eastAsia="Calibri" w:hAnsi="Arial" w:cs="Arial"/>
          <w:b/>
          <w:lang w:val="en-PH" w:eastAsia="en-PH"/>
        </w:rPr>
        <w:t xml:space="preserve"> </w:t>
      </w:r>
      <w:r w:rsidR="00AA77EA">
        <w:rPr>
          <w:rFonts w:ascii="Arial" w:eastAsia="Calibri" w:hAnsi="Arial" w:cs="Arial"/>
          <w:b/>
          <w:lang w:val="en-PH" w:eastAsia="en-PH"/>
        </w:rPr>
        <w:t>Summary of Total Suspension, Disallowance and Charges as of Year-End</w:t>
      </w:r>
    </w:p>
    <w:p w:rsidR="0020432B" w:rsidRDefault="0020432B" w:rsidP="00666CB4">
      <w:pPr>
        <w:spacing w:after="0" w:line="240" w:lineRule="auto"/>
        <w:contextualSpacing/>
        <w:jc w:val="both"/>
        <w:rPr>
          <w:rFonts w:ascii="Arial" w:eastAsia="Times New Roman" w:hAnsi="Arial" w:cs="Arial"/>
          <w:b/>
          <w:bCs/>
          <w:lang w:val="en-PH" w:eastAsia="en-PH"/>
        </w:rPr>
      </w:pPr>
    </w:p>
    <w:tbl>
      <w:tblPr>
        <w:tblStyle w:val="TableGrid2"/>
        <w:tblW w:w="905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802"/>
        <w:gridCol w:w="1756"/>
        <w:gridCol w:w="1771"/>
        <w:gridCol w:w="1692"/>
        <w:gridCol w:w="2034"/>
      </w:tblGrid>
      <w:tr w:rsidR="0020432B" w:rsidTr="006D1827">
        <w:trPr>
          <w:trHeight w:val="536"/>
          <w:tblCellSpacing w:w="20" w:type="dxa"/>
        </w:trPr>
        <w:tc>
          <w:tcPr>
            <w:tcW w:w="1742" w:type="dxa"/>
            <w:shd w:val="clear" w:color="auto" w:fill="auto"/>
            <w:vAlign w:val="center"/>
          </w:tcPr>
          <w:p w:rsidR="0020432B" w:rsidRDefault="00AA77EA" w:rsidP="00666CB4">
            <w:pPr>
              <w:spacing w:after="0" w:line="240" w:lineRule="auto"/>
              <w:contextualSpacing/>
              <w:jc w:val="center"/>
              <w:rPr>
                <w:rFonts w:ascii="Arial" w:hAnsi="Arial" w:cs="Arial"/>
                <w:b/>
                <w:lang w:val="en-PH" w:eastAsia="en-PH"/>
              </w:rPr>
            </w:pPr>
            <w:r>
              <w:rPr>
                <w:rFonts w:ascii="Arial" w:hAnsi="Arial" w:cs="Arial"/>
                <w:b/>
                <w:lang w:val="en-PH" w:eastAsia="en-PH"/>
              </w:rPr>
              <w:t>Particulars</w:t>
            </w:r>
          </w:p>
        </w:tc>
        <w:tc>
          <w:tcPr>
            <w:tcW w:w="1716" w:type="dxa"/>
            <w:shd w:val="clear" w:color="auto" w:fill="auto"/>
            <w:vAlign w:val="center"/>
          </w:tcPr>
          <w:p w:rsidR="0020432B" w:rsidRDefault="00AA77EA" w:rsidP="00666CB4">
            <w:pPr>
              <w:spacing w:after="0" w:line="240" w:lineRule="auto"/>
              <w:contextualSpacing/>
              <w:jc w:val="center"/>
              <w:rPr>
                <w:rFonts w:ascii="Arial" w:hAnsi="Arial" w:cs="Arial"/>
                <w:b/>
                <w:i/>
                <w:lang w:eastAsia="en-PH"/>
              </w:rPr>
            </w:pPr>
            <w:r>
              <w:rPr>
                <w:rFonts w:ascii="Arial" w:hAnsi="Arial" w:cs="Arial"/>
                <w:b/>
                <w:i/>
                <w:lang w:val="en-PH" w:eastAsia="en-PH"/>
              </w:rPr>
              <w:t>Balance, 12/31/</w:t>
            </w:r>
            <w:r>
              <w:rPr>
                <w:rFonts w:ascii="Arial" w:hAnsi="Arial" w:cs="Arial"/>
                <w:b/>
                <w:i/>
                <w:lang w:eastAsia="en-PH"/>
              </w:rPr>
              <w:t>2019</w:t>
            </w:r>
          </w:p>
        </w:tc>
        <w:tc>
          <w:tcPr>
            <w:tcW w:w="1731" w:type="dxa"/>
            <w:shd w:val="clear" w:color="auto" w:fill="auto"/>
            <w:vAlign w:val="center"/>
          </w:tcPr>
          <w:p w:rsidR="0020432B" w:rsidRDefault="00AA77EA" w:rsidP="00666CB4">
            <w:pPr>
              <w:spacing w:after="0" w:line="240" w:lineRule="auto"/>
              <w:contextualSpacing/>
              <w:jc w:val="center"/>
              <w:rPr>
                <w:rFonts w:ascii="Arial" w:hAnsi="Arial" w:cs="Arial"/>
                <w:b/>
                <w:i/>
                <w:lang w:val="en-PH" w:eastAsia="en-PH"/>
              </w:rPr>
            </w:pPr>
            <w:r>
              <w:rPr>
                <w:rFonts w:ascii="Arial" w:hAnsi="Arial" w:cs="Arial"/>
                <w:b/>
                <w:i/>
                <w:lang w:val="en-PH" w:eastAsia="en-PH"/>
              </w:rPr>
              <w:t>CY 20</w:t>
            </w:r>
            <w:r>
              <w:rPr>
                <w:rFonts w:ascii="Arial" w:hAnsi="Arial" w:cs="Arial"/>
                <w:b/>
                <w:i/>
                <w:lang w:eastAsia="en-PH"/>
              </w:rPr>
              <w:t>20</w:t>
            </w:r>
            <w:r>
              <w:rPr>
                <w:rFonts w:ascii="Arial" w:hAnsi="Arial" w:cs="Arial"/>
                <w:b/>
                <w:i/>
                <w:lang w:val="en-PH" w:eastAsia="en-PH"/>
              </w:rPr>
              <w:t xml:space="preserve"> Issuances</w:t>
            </w:r>
          </w:p>
        </w:tc>
        <w:tc>
          <w:tcPr>
            <w:tcW w:w="1652" w:type="dxa"/>
            <w:shd w:val="clear" w:color="auto" w:fill="auto"/>
            <w:vAlign w:val="center"/>
          </w:tcPr>
          <w:p w:rsidR="0020432B" w:rsidRDefault="00AA77EA" w:rsidP="00666CB4">
            <w:pPr>
              <w:spacing w:after="0" w:line="240" w:lineRule="auto"/>
              <w:contextualSpacing/>
              <w:jc w:val="center"/>
              <w:rPr>
                <w:rFonts w:ascii="Arial" w:hAnsi="Arial" w:cs="Arial"/>
                <w:b/>
                <w:i/>
                <w:lang w:val="en-PH" w:eastAsia="en-PH"/>
              </w:rPr>
            </w:pPr>
            <w:r>
              <w:rPr>
                <w:rFonts w:ascii="Arial" w:hAnsi="Arial" w:cs="Arial"/>
                <w:b/>
                <w:i/>
                <w:lang w:val="en-PH" w:eastAsia="en-PH"/>
              </w:rPr>
              <w:t>Settlement</w:t>
            </w:r>
          </w:p>
        </w:tc>
        <w:tc>
          <w:tcPr>
            <w:tcW w:w="1974" w:type="dxa"/>
            <w:shd w:val="clear" w:color="auto" w:fill="auto"/>
            <w:vAlign w:val="center"/>
          </w:tcPr>
          <w:p w:rsidR="0020432B" w:rsidRDefault="00AA77EA" w:rsidP="00666CB4">
            <w:pPr>
              <w:spacing w:after="0" w:line="240" w:lineRule="auto"/>
              <w:contextualSpacing/>
              <w:jc w:val="center"/>
              <w:rPr>
                <w:rFonts w:ascii="Arial" w:hAnsi="Arial" w:cs="Arial"/>
                <w:b/>
                <w:i/>
                <w:lang w:eastAsia="en-PH"/>
              </w:rPr>
            </w:pPr>
            <w:r>
              <w:rPr>
                <w:rFonts w:ascii="Arial" w:hAnsi="Arial" w:cs="Arial"/>
                <w:b/>
                <w:i/>
                <w:lang w:val="en-PH" w:eastAsia="en-PH"/>
              </w:rPr>
              <w:t>Balance, 12/31/20</w:t>
            </w:r>
            <w:r>
              <w:rPr>
                <w:rFonts w:ascii="Arial" w:hAnsi="Arial" w:cs="Arial"/>
                <w:b/>
                <w:i/>
                <w:lang w:eastAsia="en-PH"/>
              </w:rPr>
              <w:t>20</w:t>
            </w:r>
          </w:p>
        </w:tc>
      </w:tr>
      <w:tr w:rsidR="0020432B" w:rsidTr="006D1827">
        <w:trPr>
          <w:trHeight w:val="275"/>
          <w:tblCellSpacing w:w="20" w:type="dxa"/>
        </w:trPr>
        <w:tc>
          <w:tcPr>
            <w:tcW w:w="1742" w:type="dxa"/>
          </w:tcPr>
          <w:p w:rsidR="0020432B" w:rsidRDefault="00AA77EA" w:rsidP="00666CB4">
            <w:pPr>
              <w:spacing w:after="0" w:line="240" w:lineRule="auto"/>
              <w:contextualSpacing/>
              <w:jc w:val="both"/>
              <w:rPr>
                <w:rFonts w:ascii="Arial" w:hAnsi="Arial" w:cs="Arial"/>
                <w:lang w:val="en-PH" w:eastAsia="en-PH"/>
              </w:rPr>
            </w:pPr>
            <w:r>
              <w:rPr>
                <w:rFonts w:ascii="Arial" w:hAnsi="Arial" w:cs="Arial"/>
                <w:lang w:val="en-PH" w:eastAsia="en-PH"/>
              </w:rPr>
              <w:t>Suspensions</w:t>
            </w:r>
          </w:p>
        </w:tc>
        <w:tc>
          <w:tcPr>
            <w:tcW w:w="1716" w:type="dxa"/>
          </w:tcPr>
          <w:p w:rsidR="0020432B" w:rsidRDefault="00AA77EA" w:rsidP="00666CB4">
            <w:pPr>
              <w:tabs>
                <w:tab w:val="left" w:pos="1449"/>
              </w:tabs>
              <w:spacing w:after="0" w:line="240" w:lineRule="auto"/>
              <w:ind w:right="12"/>
              <w:contextualSpacing/>
              <w:jc w:val="right"/>
              <w:rPr>
                <w:rFonts w:ascii="Arial" w:hAnsi="Arial" w:cs="Arial"/>
                <w:lang w:val="en-PH" w:eastAsia="en-PH"/>
              </w:rPr>
            </w:pPr>
            <w:r>
              <w:rPr>
                <w:rFonts w:ascii="Arial" w:hAnsi="Arial" w:cs="Arial"/>
                <w:lang w:val="en-PH" w:eastAsia="en-PH"/>
              </w:rPr>
              <w:t>-</w:t>
            </w:r>
          </w:p>
        </w:tc>
        <w:tc>
          <w:tcPr>
            <w:tcW w:w="1731" w:type="dxa"/>
          </w:tcPr>
          <w:p w:rsidR="0020432B" w:rsidRDefault="00AA77EA" w:rsidP="00666CB4">
            <w:pPr>
              <w:tabs>
                <w:tab w:val="left" w:pos="1449"/>
              </w:tabs>
              <w:spacing w:after="0" w:line="240" w:lineRule="auto"/>
              <w:ind w:right="12"/>
              <w:contextualSpacing/>
              <w:jc w:val="right"/>
              <w:rPr>
                <w:rFonts w:ascii="Arial" w:hAnsi="Arial" w:cs="Arial"/>
                <w:lang w:val="en-PH" w:eastAsia="en-PH"/>
              </w:rPr>
            </w:pPr>
            <w:r>
              <w:rPr>
                <w:rFonts w:ascii="Arial" w:hAnsi="Arial" w:cs="Arial"/>
                <w:lang w:val="en-PH" w:eastAsia="en-PH"/>
              </w:rPr>
              <w:t>-</w:t>
            </w:r>
          </w:p>
        </w:tc>
        <w:tc>
          <w:tcPr>
            <w:tcW w:w="1652" w:type="dxa"/>
          </w:tcPr>
          <w:p w:rsidR="0020432B" w:rsidRDefault="00AA77EA" w:rsidP="00666CB4">
            <w:pPr>
              <w:tabs>
                <w:tab w:val="left" w:pos="1449"/>
              </w:tabs>
              <w:spacing w:after="0" w:line="240" w:lineRule="auto"/>
              <w:ind w:right="12"/>
              <w:contextualSpacing/>
              <w:jc w:val="right"/>
              <w:rPr>
                <w:rFonts w:ascii="Arial" w:hAnsi="Arial" w:cs="Arial"/>
                <w:lang w:val="en-PH" w:eastAsia="en-PH"/>
              </w:rPr>
            </w:pPr>
            <w:r>
              <w:rPr>
                <w:rFonts w:ascii="Arial" w:hAnsi="Arial" w:cs="Arial"/>
                <w:lang w:val="en-PH" w:eastAsia="en-PH"/>
              </w:rPr>
              <w:t>-</w:t>
            </w:r>
          </w:p>
        </w:tc>
        <w:tc>
          <w:tcPr>
            <w:tcW w:w="1974" w:type="dxa"/>
          </w:tcPr>
          <w:p w:rsidR="0020432B" w:rsidRDefault="00AA77EA" w:rsidP="00666CB4">
            <w:pPr>
              <w:tabs>
                <w:tab w:val="left" w:pos="1449"/>
              </w:tabs>
              <w:spacing w:after="0" w:line="240" w:lineRule="auto"/>
              <w:ind w:right="12"/>
              <w:contextualSpacing/>
              <w:jc w:val="right"/>
              <w:rPr>
                <w:rFonts w:ascii="Arial" w:hAnsi="Arial" w:cs="Arial"/>
                <w:lang w:val="en-PH" w:eastAsia="en-PH"/>
              </w:rPr>
            </w:pPr>
            <w:r>
              <w:rPr>
                <w:rFonts w:ascii="Arial" w:hAnsi="Arial" w:cs="Arial"/>
                <w:lang w:val="en-PH" w:eastAsia="en-PH"/>
              </w:rPr>
              <w:t>-</w:t>
            </w:r>
          </w:p>
        </w:tc>
      </w:tr>
      <w:tr w:rsidR="0020432B" w:rsidTr="006D1827">
        <w:trPr>
          <w:trHeight w:val="275"/>
          <w:tblCellSpacing w:w="20" w:type="dxa"/>
        </w:trPr>
        <w:tc>
          <w:tcPr>
            <w:tcW w:w="1742" w:type="dxa"/>
          </w:tcPr>
          <w:p w:rsidR="0020432B" w:rsidRDefault="00AA77EA" w:rsidP="00666CB4">
            <w:pPr>
              <w:spacing w:after="0" w:line="240" w:lineRule="auto"/>
              <w:contextualSpacing/>
              <w:jc w:val="both"/>
              <w:rPr>
                <w:rFonts w:ascii="Arial" w:hAnsi="Arial" w:cs="Arial"/>
                <w:lang w:val="en-PH" w:eastAsia="en-PH"/>
              </w:rPr>
            </w:pPr>
            <w:r>
              <w:rPr>
                <w:rFonts w:ascii="Arial" w:hAnsi="Arial" w:cs="Arial"/>
                <w:lang w:val="en-PH" w:eastAsia="en-PH"/>
              </w:rPr>
              <w:t>Disallowances</w:t>
            </w:r>
          </w:p>
        </w:tc>
        <w:tc>
          <w:tcPr>
            <w:tcW w:w="1716" w:type="dxa"/>
          </w:tcPr>
          <w:p w:rsidR="0020432B" w:rsidRDefault="00AA77EA" w:rsidP="00666CB4">
            <w:pPr>
              <w:tabs>
                <w:tab w:val="left" w:pos="1449"/>
              </w:tabs>
              <w:spacing w:after="0" w:line="240" w:lineRule="auto"/>
              <w:ind w:right="12"/>
              <w:contextualSpacing/>
              <w:jc w:val="right"/>
              <w:rPr>
                <w:rFonts w:ascii="Arial" w:hAnsi="Arial" w:cs="Arial"/>
                <w:lang w:val="en-PH" w:eastAsia="en-PH"/>
              </w:rPr>
            </w:pPr>
            <w:r>
              <w:rPr>
                <w:rFonts w:ascii="Arial" w:hAnsi="Arial" w:cs="Arial"/>
                <w:lang w:val="en-PH" w:eastAsia="en-PH"/>
              </w:rPr>
              <w:t>-</w:t>
            </w:r>
          </w:p>
        </w:tc>
        <w:tc>
          <w:tcPr>
            <w:tcW w:w="1731" w:type="dxa"/>
          </w:tcPr>
          <w:p w:rsidR="0020432B" w:rsidRDefault="00AA77EA" w:rsidP="00666CB4">
            <w:pPr>
              <w:tabs>
                <w:tab w:val="left" w:pos="1449"/>
              </w:tabs>
              <w:spacing w:after="0" w:line="240" w:lineRule="auto"/>
              <w:ind w:right="12"/>
              <w:contextualSpacing/>
              <w:jc w:val="right"/>
              <w:rPr>
                <w:rFonts w:ascii="Arial" w:hAnsi="Arial" w:cs="Arial"/>
                <w:lang w:val="en-PH" w:eastAsia="en-PH"/>
              </w:rPr>
            </w:pPr>
            <w:r>
              <w:rPr>
                <w:rFonts w:ascii="Arial" w:hAnsi="Arial" w:cs="Arial"/>
                <w:lang w:val="en-PH" w:eastAsia="en-PH"/>
              </w:rPr>
              <w:t>-</w:t>
            </w:r>
          </w:p>
        </w:tc>
        <w:tc>
          <w:tcPr>
            <w:tcW w:w="1652" w:type="dxa"/>
          </w:tcPr>
          <w:p w:rsidR="0020432B" w:rsidRDefault="00AA77EA" w:rsidP="00666CB4">
            <w:pPr>
              <w:tabs>
                <w:tab w:val="left" w:pos="1449"/>
              </w:tabs>
              <w:spacing w:after="0" w:line="240" w:lineRule="auto"/>
              <w:ind w:right="12"/>
              <w:contextualSpacing/>
              <w:jc w:val="right"/>
              <w:rPr>
                <w:rFonts w:ascii="Arial" w:hAnsi="Arial" w:cs="Arial"/>
                <w:lang w:val="en-PH" w:eastAsia="en-PH"/>
              </w:rPr>
            </w:pPr>
            <w:r>
              <w:rPr>
                <w:rFonts w:ascii="Arial" w:hAnsi="Arial" w:cs="Arial"/>
                <w:lang w:val="en-PH" w:eastAsia="en-PH"/>
              </w:rPr>
              <w:t>-</w:t>
            </w:r>
          </w:p>
        </w:tc>
        <w:tc>
          <w:tcPr>
            <w:tcW w:w="1974" w:type="dxa"/>
          </w:tcPr>
          <w:p w:rsidR="0020432B" w:rsidRDefault="00AA77EA" w:rsidP="00666CB4">
            <w:pPr>
              <w:tabs>
                <w:tab w:val="left" w:pos="1449"/>
              </w:tabs>
              <w:spacing w:after="0" w:line="240" w:lineRule="auto"/>
              <w:ind w:right="12"/>
              <w:contextualSpacing/>
              <w:jc w:val="right"/>
              <w:rPr>
                <w:rFonts w:ascii="Arial" w:hAnsi="Arial" w:cs="Arial"/>
                <w:lang w:val="en-PH" w:eastAsia="en-PH"/>
              </w:rPr>
            </w:pPr>
            <w:r>
              <w:rPr>
                <w:rFonts w:ascii="Arial" w:hAnsi="Arial" w:cs="Arial"/>
                <w:lang w:val="en-PH" w:eastAsia="en-PH"/>
              </w:rPr>
              <w:t>-</w:t>
            </w:r>
          </w:p>
        </w:tc>
      </w:tr>
      <w:tr w:rsidR="0020432B" w:rsidTr="006D1827">
        <w:trPr>
          <w:trHeight w:val="275"/>
          <w:tblCellSpacing w:w="20" w:type="dxa"/>
        </w:trPr>
        <w:tc>
          <w:tcPr>
            <w:tcW w:w="1742" w:type="dxa"/>
          </w:tcPr>
          <w:p w:rsidR="0020432B" w:rsidRDefault="00AA77EA" w:rsidP="00666CB4">
            <w:pPr>
              <w:spacing w:after="0" w:line="240" w:lineRule="auto"/>
              <w:contextualSpacing/>
              <w:jc w:val="both"/>
              <w:rPr>
                <w:rFonts w:ascii="Arial" w:hAnsi="Arial" w:cs="Arial"/>
                <w:lang w:val="en-PH" w:eastAsia="en-PH"/>
              </w:rPr>
            </w:pPr>
            <w:r>
              <w:rPr>
                <w:rFonts w:ascii="Arial" w:hAnsi="Arial" w:cs="Arial"/>
                <w:lang w:val="en-PH" w:eastAsia="en-PH"/>
              </w:rPr>
              <w:t>Charges</w:t>
            </w:r>
          </w:p>
        </w:tc>
        <w:tc>
          <w:tcPr>
            <w:tcW w:w="1716" w:type="dxa"/>
          </w:tcPr>
          <w:p w:rsidR="0020432B" w:rsidRDefault="00AA77EA" w:rsidP="00666CB4">
            <w:pPr>
              <w:spacing w:after="0" w:line="240" w:lineRule="auto"/>
              <w:ind w:right="17"/>
              <w:contextualSpacing/>
              <w:jc w:val="right"/>
              <w:rPr>
                <w:rFonts w:ascii="Arial" w:hAnsi="Arial" w:cs="Arial"/>
                <w:lang w:val="en-PH" w:eastAsia="en-PH"/>
              </w:rPr>
            </w:pPr>
            <w:r>
              <w:rPr>
                <w:rFonts w:ascii="Arial" w:hAnsi="Arial" w:cs="Arial"/>
                <w:lang w:val="en-PH" w:eastAsia="en-PH"/>
              </w:rPr>
              <w:t>-</w:t>
            </w:r>
          </w:p>
        </w:tc>
        <w:tc>
          <w:tcPr>
            <w:tcW w:w="1731" w:type="dxa"/>
          </w:tcPr>
          <w:p w:rsidR="0020432B" w:rsidRDefault="00AA77EA" w:rsidP="00666CB4">
            <w:pPr>
              <w:spacing w:after="0" w:line="240" w:lineRule="auto"/>
              <w:ind w:right="17"/>
              <w:contextualSpacing/>
              <w:jc w:val="right"/>
              <w:rPr>
                <w:rFonts w:ascii="Arial" w:hAnsi="Arial" w:cs="Arial"/>
                <w:lang w:val="en-PH" w:eastAsia="en-PH"/>
              </w:rPr>
            </w:pPr>
            <w:r>
              <w:rPr>
                <w:rFonts w:ascii="Arial" w:hAnsi="Arial" w:cs="Arial"/>
                <w:lang w:val="en-PH" w:eastAsia="en-PH"/>
              </w:rPr>
              <w:t>-</w:t>
            </w:r>
          </w:p>
        </w:tc>
        <w:tc>
          <w:tcPr>
            <w:tcW w:w="1652" w:type="dxa"/>
          </w:tcPr>
          <w:p w:rsidR="0020432B" w:rsidRDefault="00AA77EA" w:rsidP="00666CB4">
            <w:pPr>
              <w:spacing w:after="0" w:line="240" w:lineRule="auto"/>
              <w:ind w:right="17"/>
              <w:contextualSpacing/>
              <w:jc w:val="right"/>
              <w:rPr>
                <w:rFonts w:ascii="Arial" w:hAnsi="Arial" w:cs="Arial"/>
                <w:lang w:val="en-PH" w:eastAsia="en-PH"/>
              </w:rPr>
            </w:pPr>
            <w:r>
              <w:rPr>
                <w:rFonts w:ascii="Arial" w:hAnsi="Arial" w:cs="Arial"/>
                <w:lang w:val="en-PH" w:eastAsia="en-PH"/>
              </w:rPr>
              <w:t>-</w:t>
            </w:r>
          </w:p>
        </w:tc>
        <w:tc>
          <w:tcPr>
            <w:tcW w:w="1974" w:type="dxa"/>
          </w:tcPr>
          <w:p w:rsidR="0020432B" w:rsidRDefault="00AA77EA" w:rsidP="00666CB4">
            <w:pPr>
              <w:spacing w:after="0" w:line="240" w:lineRule="auto"/>
              <w:ind w:right="17"/>
              <w:contextualSpacing/>
              <w:jc w:val="right"/>
              <w:rPr>
                <w:rFonts w:ascii="Arial" w:hAnsi="Arial" w:cs="Arial"/>
                <w:lang w:val="en-PH" w:eastAsia="en-PH"/>
              </w:rPr>
            </w:pPr>
            <w:r>
              <w:rPr>
                <w:rFonts w:ascii="Arial" w:hAnsi="Arial" w:cs="Arial"/>
                <w:lang w:val="en-PH" w:eastAsia="en-PH"/>
              </w:rPr>
              <w:t>-</w:t>
            </w:r>
          </w:p>
        </w:tc>
      </w:tr>
    </w:tbl>
    <w:p w:rsidR="0020432B" w:rsidRDefault="0020432B" w:rsidP="00666CB4">
      <w:pPr>
        <w:spacing w:after="0" w:line="240" w:lineRule="auto"/>
        <w:contextualSpacing/>
        <w:jc w:val="both"/>
        <w:rPr>
          <w:rFonts w:ascii="Arial" w:eastAsia="Times New Roman" w:hAnsi="Arial" w:cs="Arial"/>
          <w:b/>
          <w:bCs/>
          <w:color w:val="FF0000"/>
          <w:lang w:val="en-PH" w:eastAsia="en-PH"/>
        </w:rPr>
      </w:pPr>
    </w:p>
    <w:p w:rsidR="0020432B" w:rsidRDefault="009C33C6" w:rsidP="00666CB4">
      <w:pPr>
        <w:spacing w:after="0" w:line="240" w:lineRule="auto"/>
        <w:ind w:left="720" w:hanging="720"/>
        <w:contextualSpacing/>
        <w:jc w:val="both"/>
        <w:rPr>
          <w:rFonts w:ascii="Arial" w:eastAsia="Times New Roman" w:hAnsi="Arial" w:cs="Arial"/>
          <w:b/>
          <w:lang w:val="en-PH" w:eastAsia="en-PH"/>
        </w:rPr>
      </w:pPr>
      <w:r>
        <w:rPr>
          <w:rFonts w:ascii="Arial" w:eastAsia="Times New Roman" w:hAnsi="Arial" w:cs="Arial"/>
          <w:b/>
          <w:lang w:val="en-PH" w:eastAsia="en-PH"/>
        </w:rPr>
        <w:t>F. Status</w:t>
      </w:r>
      <w:r w:rsidR="00AA77EA">
        <w:rPr>
          <w:rFonts w:ascii="Arial" w:eastAsia="Times New Roman" w:hAnsi="Arial" w:cs="Arial"/>
          <w:b/>
          <w:lang w:val="en-PH" w:eastAsia="en-PH"/>
        </w:rPr>
        <w:t xml:space="preserve"> of Implementation of Prior Years</w:t>
      </w:r>
      <w:r w:rsidR="00AA77EA">
        <w:rPr>
          <w:rFonts w:ascii="Arial" w:eastAsia="Times New Roman" w:hAnsi="Arial" w:cs="Arial"/>
          <w:b/>
          <w:lang w:eastAsia="en-PH"/>
        </w:rPr>
        <w:t>’</w:t>
      </w:r>
      <w:r w:rsidR="00AA77EA">
        <w:rPr>
          <w:rFonts w:ascii="Arial" w:eastAsia="Times New Roman" w:hAnsi="Arial" w:cs="Arial"/>
          <w:b/>
          <w:lang w:val="en-PH" w:eastAsia="en-PH"/>
        </w:rPr>
        <w:t xml:space="preserve"> Audit Recommendations</w:t>
      </w:r>
    </w:p>
    <w:p w:rsidR="0020432B" w:rsidRDefault="0020432B" w:rsidP="00666CB4">
      <w:pPr>
        <w:spacing w:after="0" w:line="240" w:lineRule="auto"/>
        <w:contextualSpacing/>
        <w:jc w:val="both"/>
        <w:rPr>
          <w:rFonts w:ascii="Arial" w:eastAsia="Times New Roman" w:hAnsi="Arial" w:cs="Arial"/>
          <w:b/>
          <w:bCs/>
          <w:lang w:val="en-PH" w:eastAsia="en-PH"/>
        </w:rPr>
      </w:pPr>
    </w:p>
    <w:p w:rsidR="0020432B" w:rsidRDefault="00AA77EA" w:rsidP="00666CB4">
      <w:pPr>
        <w:spacing w:after="0" w:line="240" w:lineRule="auto"/>
        <w:contextualSpacing/>
        <w:jc w:val="both"/>
        <w:rPr>
          <w:rFonts w:ascii="Arial" w:hAnsi="Arial" w:cs="Arial"/>
        </w:rPr>
        <w:sectPr w:rsidR="0020432B">
          <w:headerReference w:type="even" r:id="rId29"/>
          <w:headerReference w:type="default" r:id="rId30"/>
          <w:footerReference w:type="default" r:id="rId31"/>
          <w:headerReference w:type="first" r:id="rId32"/>
          <w:pgSz w:w="12240" w:h="15840"/>
          <w:pgMar w:top="1440" w:right="1440" w:bottom="1440" w:left="1800" w:header="720" w:footer="720" w:gutter="0"/>
          <w:pgNumType w:fmt="lowerRoman" w:start="1"/>
          <w:cols w:space="0"/>
          <w:docGrid w:linePitch="360"/>
        </w:sectPr>
      </w:pPr>
      <w:r>
        <w:rPr>
          <w:rFonts w:ascii="Arial" w:eastAsia="Times New Roman" w:hAnsi="Arial" w:cs="Arial"/>
          <w:lang w:val="en-PH" w:eastAsia="en-PH"/>
        </w:rPr>
        <w:t xml:space="preserve">Of the </w:t>
      </w:r>
      <w:r>
        <w:rPr>
          <w:rFonts w:ascii="Arial" w:eastAsia="Times New Roman" w:hAnsi="Arial" w:cs="Arial"/>
          <w:lang w:eastAsia="en-PH"/>
        </w:rPr>
        <w:t>13</w:t>
      </w:r>
      <w:r>
        <w:rPr>
          <w:rFonts w:ascii="Arial" w:eastAsia="Times New Roman" w:hAnsi="Arial" w:cs="Arial"/>
          <w:lang w:val="en-PH" w:eastAsia="en-PH"/>
        </w:rPr>
        <w:t xml:space="preserve"> audit recommendations contained in the Annual Audit Report on the Water District for the calendar year 201</w:t>
      </w:r>
      <w:r>
        <w:rPr>
          <w:rFonts w:ascii="Arial" w:eastAsia="Times New Roman" w:hAnsi="Arial" w:cs="Arial"/>
          <w:lang w:eastAsia="en-PH"/>
        </w:rPr>
        <w:t>9</w:t>
      </w:r>
      <w:r>
        <w:rPr>
          <w:rFonts w:ascii="Arial" w:eastAsia="Times New Roman" w:hAnsi="Arial" w:cs="Arial"/>
          <w:lang w:val="en-PH" w:eastAsia="en-PH"/>
        </w:rPr>
        <w:t xml:space="preserve">, </w:t>
      </w:r>
      <w:r>
        <w:rPr>
          <w:rFonts w:ascii="Arial" w:eastAsia="Times New Roman" w:hAnsi="Arial" w:cs="Arial"/>
          <w:lang w:eastAsia="en-PH"/>
        </w:rPr>
        <w:t>6</w:t>
      </w:r>
      <w:r>
        <w:rPr>
          <w:rFonts w:ascii="Arial" w:eastAsia="Times New Roman" w:hAnsi="Arial" w:cs="Arial"/>
          <w:lang w:val="en-PH" w:eastAsia="en-PH"/>
        </w:rPr>
        <w:t xml:space="preserve"> were fully implemented, </w:t>
      </w:r>
      <w:r>
        <w:rPr>
          <w:rFonts w:ascii="Arial" w:eastAsia="Times New Roman" w:hAnsi="Arial" w:cs="Arial"/>
          <w:lang w:eastAsia="en-PH"/>
        </w:rPr>
        <w:t xml:space="preserve">4 were partially implemented, </w:t>
      </w:r>
      <w:r>
        <w:rPr>
          <w:rFonts w:ascii="Arial" w:eastAsia="Times New Roman" w:hAnsi="Arial" w:cs="Arial"/>
          <w:lang w:val="en-PH" w:eastAsia="en-PH"/>
        </w:rPr>
        <w:t xml:space="preserve">and </w:t>
      </w:r>
      <w:r>
        <w:rPr>
          <w:rFonts w:ascii="Arial" w:eastAsia="Times New Roman" w:hAnsi="Arial" w:cs="Arial"/>
          <w:lang w:eastAsia="en-PH"/>
        </w:rPr>
        <w:t>3</w:t>
      </w:r>
      <w:r>
        <w:rPr>
          <w:rFonts w:ascii="Arial" w:eastAsia="Times New Roman" w:hAnsi="Arial" w:cs="Arial"/>
          <w:lang w:val="en-PH" w:eastAsia="en-PH"/>
        </w:rPr>
        <w:t xml:space="preserve"> remained unimplemented</w:t>
      </w:r>
      <w:r>
        <w:rPr>
          <w:rFonts w:ascii="Arial" w:eastAsia="Times New Roman" w:hAnsi="Arial" w:cs="Arial"/>
          <w:lang w:eastAsia="en-PH"/>
        </w:rPr>
        <w:t>.</w:t>
      </w:r>
    </w:p>
    <w:p w:rsidR="0020432B" w:rsidRDefault="0020432B">
      <w:pPr>
        <w:spacing w:after="0" w:line="240" w:lineRule="auto"/>
        <w:jc w:val="center"/>
        <w:rPr>
          <w:rFonts w:ascii="Arial" w:eastAsia="Times New Roman" w:hAnsi="Arial" w:cs="Arial"/>
          <w:b/>
          <w:lang w:val="en-PH" w:eastAsia="en-PH"/>
        </w:rPr>
      </w:pPr>
    </w:p>
    <w:p w:rsidR="0020432B" w:rsidRDefault="0020432B">
      <w:pPr>
        <w:spacing w:after="0" w:line="240" w:lineRule="auto"/>
        <w:jc w:val="center"/>
        <w:rPr>
          <w:rFonts w:ascii="Arial" w:eastAsia="Times New Roman" w:hAnsi="Arial" w:cs="Arial"/>
          <w:b/>
          <w:lang w:val="en-PH" w:eastAsia="en-PH"/>
        </w:rPr>
      </w:pPr>
    </w:p>
    <w:p w:rsidR="0020432B" w:rsidRDefault="0020432B">
      <w:pPr>
        <w:spacing w:after="0" w:line="240" w:lineRule="auto"/>
        <w:jc w:val="center"/>
        <w:rPr>
          <w:rFonts w:ascii="Arial" w:eastAsia="Times New Roman" w:hAnsi="Arial" w:cs="Arial"/>
          <w:b/>
          <w:lang w:val="en-PH" w:eastAsia="en-PH"/>
        </w:rPr>
      </w:pPr>
    </w:p>
    <w:p w:rsidR="0020432B" w:rsidRDefault="0020432B">
      <w:pPr>
        <w:spacing w:after="0" w:line="240" w:lineRule="auto"/>
        <w:jc w:val="center"/>
        <w:rPr>
          <w:rFonts w:ascii="Arial" w:eastAsia="Times New Roman" w:hAnsi="Arial" w:cs="Arial"/>
          <w:b/>
          <w:lang w:val="en-PH" w:eastAsia="en-PH"/>
        </w:rPr>
      </w:pPr>
    </w:p>
    <w:p w:rsidR="0020432B" w:rsidRDefault="0020432B">
      <w:pPr>
        <w:spacing w:after="0" w:line="240" w:lineRule="auto"/>
        <w:jc w:val="center"/>
        <w:rPr>
          <w:rFonts w:ascii="Arial" w:eastAsia="Times New Roman" w:hAnsi="Arial" w:cs="Arial"/>
          <w:b/>
          <w:lang w:val="en-PH" w:eastAsia="en-PH"/>
        </w:rPr>
      </w:pPr>
    </w:p>
    <w:p w:rsidR="0020432B" w:rsidRDefault="0020432B">
      <w:pPr>
        <w:spacing w:after="0" w:line="240" w:lineRule="auto"/>
        <w:jc w:val="center"/>
        <w:rPr>
          <w:rFonts w:ascii="Arial" w:eastAsia="Times New Roman" w:hAnsi="Arial" w:cs="Arial"/>
          <w:b/>
          <w:lang w:val="en-PH" w:eastAsia="en-PH"/>
        </w:rPr>
      </w:pPr>
    </w:p>
    <w:p w:rsidR="0020432B" w:rsidRDefault="0020432B">
      <w:pPr>
        <w:spacing w:after="0" w:line="240" w:lineRule="auto"/>
        <w:jc w:val="center"/>
        <w:rPr>
          <w:rFonts w:ascii="Arial" w:eastAsia="Times New Roman" w:hAnsi="Arial" w:cs="Arial"/>
          <w:b/>
          <w:lang w:val="en-PH" w:eastAsia="en-PH"/>
        </w:rPr>
      </w:pPr>
    </w:p>
    <w:p w:rsidR="0020432B" w:rsidRDefault="0020432B">
      <w:pPr>
        <w:spacing w:after="0" w:line="240" w:lineRule="auto"/>
        <w:jc w:val="center"/>
        <w:rPr>
          <w:rFonts w:ascii="Arial" w:eastAsia="Times New Roman" w:hAnsi="Arial" w:cs="Arial"/>
          <w:b/>
          <w:lang w:val="en-PH" w:eastAsia="en-PH"/>
        </w:rPr>
        <w:sectPr w:rsidR="0020432B" w:rsidSect="000D23DA">
          <w:headerReference w:type="even" r:id="rId33"/>
          <w:headerReference w:type="default" r:id="rId34"/>
          <w:footerReference w:type="default" r:id="rId35"/>
          <w:headerReference w:type="first" r:id="rId36"/>
          <w:pgSz w:w="12240" w:h="15840"/>
          <w:pgMar w:top="1440" w:right="1440" w:bottom="1440" w:left="1800" w:header="720" w:footer="720" w:gutter="0"/>
          <w:pgNumType w:start="1"/>
          <w:cols w:space="0"/>
          <w:docGrid w:linePitch="360"/>
        </w:sectPr>
      </w:pPr>
    </w:p>
    <w:p w:rsidR="0020432B" w:rsidRDefault="00AA77EA">
      <w:pPr>
        <w:spacing w:after="0" w:line="240" w:lineRule="auto"/>
        <w:jc w:val="center"/>
        <w:rPr>
          <w:rFonts w:ascii="Arial" w:eastAsia="Times New Roman" w:hAnsi="Arial" w:cs="Arial"/>
          <w:b/>
          <w:lang w:val="en-PH" w:eastAsia="en-PH"/>
        </w:rPr>
      </w:pPr>
      <w:r>
        <w:rPr>
          <w:rFonts w:ascii="Arial" w:eastAsia="Times New Roman" w:hAnsi="Arial" w:cs="Arial"/>
          <w:b/>
          <w:lang w:val="en-PH" w:eastAsia="en-PH"/>
        </w:rPr>
        <w:lastRenderedPageBreak/>
        <w:t>TABLE OF CONTENTS</w:t>
      </w:r>
    </w:p>
    <w:p w:rsidR="0020432B" w:rsidRDefault="0020432B">
      <w:pPr>
        <w:spacing w:after="0" w:line="240" w:lineRule="auto"/>
        <w:jc w:val="center"/>
        <w:rPr>
          <w:rFonts w:ascii="Arial" w:eastAsia="Times New Roman" w:hAnsi="Arial" w:cs="Arial"/>
          <w:b/>
          <w:lang w:val="en-PH" w:eastAsia="en-PH"/>
        </w:rPr>
      </w:pPr>
    </w:p>
    <w:p w:rsidR="0020432B" w:rsidRDefault="0020432B">
      <w:pPr>
        <w:spacing w:after="0" w:line="240" w:lineRule="auto"/>
        <w:jc w:val="center"/>
        <w:rPr>
          <w:rFonts w:ascii="Arial" w:eastAsia="Times New Roman" w:hAnsi="Arial" w:cs="Arial"/>
          <w:b/>
          <w:lang w:val="en-PH" w:eastAsia="en-PH"/>
        </w:rPr>
      </w:pPr>
    </w:p>
    <w:tbl>
      <w:tblPr>
        <w:tblStyle w:val="TableGrid3"/>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5580"/>
        <w:gridCol w:w="1710"/>
      </w:tblGrid>
      <w:tr w:rsidR="0020432B">
        <w:trPr>
          <w:trHeight w:val="691"/>
        </w:trPr>
        <w:tc>
          <w:tcPr>
            <w:tcW w:w="1638" w:type="dxa"/>
          </w:tcPr>
          <w:p w:rsidR="0020432B" w:rsidRDefault="00AA77EA">
            <w:pPr>
              <w:spacing w:after="0" w:line="240" w:lineRule="auto"/>
              <w:jc w:val="center"/>
              <w:rPr>
                <w:rFonts w:ascii="Arial" w:hAnsi="Arial" w:cs="Arial"/>
                <w:b/>
                <w:i/>
                <w:u w:val="single"/>
                <w:lang w:val="en-PH" w:eastAsia="en-PH"/>
              </w:rPr>
            </w:pPr>
            <w:r>
              <w:rPr>
                <w:rFonts w:ascii="Arial" w:hAnsi="Arial" w:cs="Arial"/>
                <w:b/>
                <w:i/>
                <w:u w:val="single"/>
                <w:lang w:val="en-PH" w:eastAsia="en-PH"/>
              </w:rPr>
              <w:t>PART</w:t>
            </w:r>
          </w:p>
        </w:tc>
        <w:tc>
          <w:tcPr>
            <w:tcW w:w="5580" w:type="dxa"/>
          </w:tcPr>
          <w:p w:rsidR="0020432B" w:rsidRDefault="00AA77EA">
            <w:pPr>
              <w:spacing w:after="0" w:line="240" w:lineRule="auto"/>
              <w:jc w:val="center"/>
              <w:rPr>
                <w:rFonts w:ascii="Arial" w:hAnsi="Arial" w:cs="Arial"/>
                <w:b/>
                <w:i/>
                <w:u w:val="single"/>
                <w:lang w:val="en-PH" w:eastAsia="en-PH"/>
              </w:rPr>
            </w:pPr>
            <w:r>
              <w:rPr>
                <w:rFonts w:ascii="Arial" w:hAnsi="Arial" w:cs="Arial"/>
                <w:b/>
                <w:i/>
                <w:u w:val="single"/>
                <w:lang w:val="en-PH" w:eastAsia="en-PH"/>
              </w:rPr>
              <w:t>PARTICULAR</w:t>
            </w:r>
          </w:p>
        </w:tc>
        <w:tc>
          <w:tcPr>
            <w:tcW w:w="1710" w:type="dxa"/>
          </w:tcPr>
          <w:p w:rsidR="0020432B" w:rsidRDefault="00AA77EA">
            <w:pPr>
              <w:spacing w:after="0" w:line="240" w:lineRule="auto"/>
              <w:jc w:val="center"/>
              <w:rPr>
                <w:rFonts w:ascii="Arial" w:hAnsi="Arial" w:cs="Arial"/>
                <w:b/>
                <w:i/>
                <w:u w:val="single"/>
                <w:lang w:val="en-PH" w:eastAsia="en-PH"/>
              </w:rPr>
            </w:pPr>
            <w:r>
              <w:rPr>
                <w:rFonts w:ascii="Arial" w:hAnsi="Arial" w:cs="Arial"/>
                <w:b/>
                <w:i/>
                <w:u w:val="single"/>
                <w:lang w:val="en-PH" w:eastAsia="en-PH"/>
              </w:rPr>
              <w:t>PAGE/S</w:t>
            </w:r>
          </w:p>
          <w:p w:rsidR="0020432B" w:rsidRDefault="0020432B">
            <w:pPr>
              <w:spacing w:after="0" w:line="240" w:lineRule="auto"/>
              <w:jc w:val="center"/>
              <w:rPr>
                <w:rFonts w:ascii="Arial" w:hAnsi="Arial" w:cs="Arial"/>
                <w:b/>
                <w:i/>
                <w:u w:val="single"/>
                <w:lang w:val="en-PH" w:eastAsia="en-PH"/>
              </w:rPr>
            </w:pPr>
          </w:p>
        </w:tc>
      </w:tr>
      <w:tr w:rsidR="0020432B">
        <w:trPr>
          <w:trHeight w:val="4565"/>
        </w:trPr>
        <w:tc>
          <w:tcPr>
            <w:tcW w:w="1638" w:type="dxa"/>
          </w:tcPr>
          <w:p w:rsidR="0020432B" w:rsidRDefault="00AA77EA">
            <w:pPr>
              <w:spacing w:after="0" w:line="240" w:lineRule="auto"/>
              <w:jc w:val="center"/>
              <w:rPr>
                <w:rFonts w:ascii="Arial" w:hAnsi="Arial" w:cs="Arial"/>
                <w:b/>
                <w:lang w:val="en-PH" w:eastAsia="en-PH"/>
              </w:rPr>
            </w:pPr>
            <w:r>
              <w:rPr>
                <w:rFonts w:ascii="Arial" w:hAnsi="Arial" w:cs="Arial"/>
                <w:b/>
                <w:lang w:val="en-PH" w:eastAsia="en-PH"/>
              </w:rPr>
              <w:t>I</w:t>
            </w:r>
          </w:p>
        </w:tc>
        <w:tc>
          <w:tcPr>
            <w:tcW w:w="5580" w:type="dxa"/>
          </w:tcPr>
          <w:p w:rsidR="0020432B" w:rsidRDefault="00AA77EA">
            <w:pPr>
              <w:spacing w:after="0" w:line="240" w:lineRule="auto"/>
              <w:rPr>
                <w:rFonts w:ascii="Arial" w:hAnsi="Arial" w:cs="Arial"/>
                <w:b/>
                <w:lang w:val="en-PH" w:eastAsia="en-PH"/>
              </w:rPr>
            </w:pPr>
            <w:r>
              <w:rPr>
                <w:rFonts w:ascii="Arial" w:hAnsi="Arial" w:cs="Arial"/>
                <w:b/>
                <w:lang w:val="en-PH" w:eastAsia="en-PH"/>
              </w:rPr>
              <w:t>AUDITED FINANCIAL STATEMENTS</w:t>
            </w:r>
          </w:p>
          <w:p w:rsidR="0020432B" w:rsidRDefault="0020432B">
            <w:pPr>
              <w:spacing w:after="0" w:line="240" w:lineRule="auto"/>
              <w:rPr>
                <w:rFonts w:ascii="Arial" w:hAnsi="Arial" w:cs="Arial"/>
                <w:b/>
                <w:lang w:val="en-PH" w:eastAsia="en-PH"/>
              </w:rPr>
            </w:pPr>
          </w:p>
          <w:p w:rsidR="0020432B" w:rsidRDefault="00AE5CC7">
            <w:pPr>
              <w:numPr>
                <w:ilvl w:val="0"/>
                <w:numId w:val="5"/>
              </w:numPr>
              <w:spacing w:after="0" w:line="240" w:lineRule="auto"/>
              <w:ind w:left="342"/>
              <w:contextualSpacing/>
              <w:rPr>
                <w:rFonts w:ascii="Arial" w:hAnsi="Arial" w:cs="Arial"/>
                <w:lang w:val="en-PH" w:eastAsia="en-PH"/>
              </w:rPr>
            </w:pPr>
            <w:r>
              <w:rPr>
                <w:rFonts w:ascii="Arial" w:hAnsi="Arial" w:cs="Arial"/>
                <w:lang w:val="en-PH" w:eastAsia="en-PH"/>
              </w:rPr>
              <w:t>Independent Auditor’s Report</w:t>
            </w:r>
          </w:p>
          <w:p w:rsidR="0020432B" w:rsidRDefault="00AA77EA">
            <w:pPr>
              <w:numPr>
                <w:ilvl w:val="0"/>
                <w:numId w:val="5"/>
              </w:numPr>
              <w:spacing w:after="0" w:line="240" w:lineRule="auto"/>
              <w:ind w:left="342"/>
              <w:contextualSpacing/>
              <w:rPr>
                <w:rFonts w:ascii="Arial" w:hAnsi="Arial" w:cs="Arial"/>
                <w:lang w:val="en-PH" w:eastAsia="en-PH"/>
              </w:rPr>
            </w:pPr>
            <w:r>
              <w:rPr>
                <w:rFonts w:ascii="Arial" w:hAnsi="Arial" w:cs="Arial"/>
                <w:lang w:val="en-PH" w:eastAsia="en-PH"/>
              </w:rPr>
              <w:t xml:space="preserve">Financial Statements </w:t>
            </w:r>
          </w:p>
          <w:p w:rsidR="0020432B" w:rsidRDefault="00AA77EA">
            <w:pPr>
              <w:numPr>
                <w:ilvl w:val="0"/>
                <w:numId w:val="6"/>
              </w:numPr>
              <w:spacing w:after="0" w:line="240" w:lineRule="auto"/>
              <w:ind w:left="882" w:hanging="540"/>
              <w:contextualSpacing/>
              <w:rPr>
                <w:rFonts w:ascii="Arial" w:hAnsi="Arial" w:cs="Arial"/>
                <w:lang w:val="en-PH" w:eastAsia="en-PH"/>
              </w:rPr>
            </w:pPr>
            <w:r>
              <w:rPr>
                <w:rFonts w:ascii="Arial" w:hAnsi="Arial" w:cs="Arial"/>
                <w:lang w:val="en-PH" w:eastAsia="en-PH"/>
              </w:rPr>
              <w:t>Statement of Management Responsibility</w:t>
            </w:r>
          </w:p>
          <w:p w:rsidR="0020432B" w:rsidRDefault="00AA77EA">
            <w:pPr>
              <w:numPr>
                <w:ilvl w:val="0"/>
                <w:numId w:val="6"/>
              </w:numPr>
              <w:spacing w:after="0" w:line="240" w:lineRule="auto"/>
              <w:ind w:left="882" w:hanging="540"/>
              <w:contextualSpacing/>
              <w:rPr>
                <w:rFonts w:ascii="Arial" w:hAnsi="Arial" w:cs="Arial"/>
                <w:lang w:val="en-PH" w:eastAsia="en-PH"/>
              </w:rPr>
            </w:pPr>
            <w:r>
              <w:rPr>
                <w:rFonts w:ascii="Arial" w:hAnsi="Arial" w:cs="Arial"/>
                <w:lang w:val="en-PH" w:eastAsia="en-PH"/>
              </w:rPr>
              <w:t>Comparative Statement of Financial Position</w:t>
            </w:r>
          </w:p>
          <w:p w:rsidR="0020432B" w:rsidRDefault="00AA77EA">
            <w:pPr>
              <w:numPr>
                <w:ilvl w:val="0"/>
                <w:numId w:val="6"/>
              </w:numPr>
              <w:spacing w:after="0" w:line="240" w:lineRule="auto"/>
              <w:ind w:left="882" w:hanging="540"/>
              <w:contextualSpacing/>
              <w:rPr>
                <w:rFonts w:ascii="Arial" w:hAnsi="Arial" w:cs="Arial"/>
                <w:lang w:val="en-PH" w:eastAsia="en-PH"/>
              </w:rPr>
            </w:pPr>
            <w:r>
              <w:rPr>
                <w:rFonts w:ascii="Arial" w:hAnsi="Arial" w:cs="Arial"/>
                <w:lang w:val="en-PH" w:eastAsia="en-PH"/>
              </w:rPr>
              <w:t>Comparative Statement of Comprehensive Income</w:t>
            </w:r>
          </w:p>
          <w:p w:rsidR="0020432B" w:rsidRDefault="00AA77EA">
            <w:pPr>
              <w:numPr>
                <w:ilvl w:val="0"/>
                <w:numId w:val="6"/>
              </w:numPr>
              <w:spacing w:after="0" w:line="240" w:lineRule="auto"/>
              <w:ind w:left="882" w:hanging="540"/>
              <w:contextualSpacing/>
              <w:rPr>
                <w:rFonts w:ascii="Arial" w:hAnsi="Arial" w:cs="Arial"/>
                <w:lang w:val="en-PH" w:eastAsia="en-PH"/>
              </w:rPr>
            </w:pPr>
            <w:r>
              <w:rPr>
                <w:rFonts w:ascii="Arial" w:hAnsi="Arial" w:cs="Arial"/>
                <w:lang w:val="en-PH" w:eastAsia="en-PH"/>
              </w:rPr>
              <w:t>Statement of Changes in Equity</w:t>
            </w:r>
          </w:p>
          <w:p w:rsidR="0020432B" w:rsidRDefault="00AA77EA">
            <w:pPr>
              <w:numPr>
                <w:ilvl w:val="0"/>
                <w:numId w:val="6"/>
              </w:numPr>
              <w:spacing w:after="0" w:line="240" w:lineRule="auto"/>
              <w:ind w:left="882" w:hanging="540"/>
              <w:contextualSpacing/>
              <w:rPr>
                <w:rFonts w:ascii="Arial" w:hAnsi="Arial" w:cs="Arial"/>
                <w:lang w:val="en-PH" w:eastAsia="en-PH"/>
              </w:rPr>
            </w:pPr>
            <w:r>
              <w:rPr>
                <w:rFonts w:ascii="Arial" w:hAnsi="Arial" w:cs="Arial"/>
                <w:lang w:val="en-PH" w:eastAsia="en-PH"/>
              </w:rPr>
              <w:t>Comparative Statement of Cash Flows</w:t>
            </w:r>
          </w:p>
          <w:p w:rsidR="0020432B" w:rsidRDefault="00AA77EA">
            <w:pPr>
              <w:numPr>
                <w:ilvl w:val="0"/>
                <w:numId w:val="6"/>
              </w:numPr>
              <w:spacing w:after="0" w:line="240" w:lineRule="auto"/>
              <w:ind w:left="882" w:hanging="540"/>
              <w:contextualSpacing/>
              <w:rPr>
                <w:rFonts w:ascii="Arial" w:hAnsi="Arial" w:cs="Arial"/>
                <w:lang w:val="en-PH" w:eastAsia="en-PH"/>
              </w:rPr>
            </w:pPr>
            <w:r>
              <w:rPr>
                <w:rFonts w:ascii="Arial" w:hAnsi="Arial" w:cs="Arial"/>
                <w:lang w:val="en-PH" w:eastAsia="en-PH"/>
              </w:rPr>
              <w:t>Notes to Financial Statements</w:t>
            </w:r>
          </w:p>
        </w:tc>
        <w:tc>
          <w:tcPr>
            <w:tcW w:w="1710" w:type="dxa"/>
          </w:tcPr>
          <w:p w:rsidR="0020432B" w:rsidRDefault="0020432B">
            <w:pPr>
              <w:spacing w:after="0" w:line="240" w:lineRule="auto"/>
              <w:jc w:val="center"/>
              <w:rPr>
                <w:rFonts w:ascii="Arial" w:hAnsi="Arial" w:cs="Arial"/>
                <w:lang w:eastAsia="en-PH"/>
              </w:rPr>
            </w:pPr>
          </w:p>
          <w:p w:rsidR="0020432B" w:rsidRDefault="0020432B">
            <w:pPr>
              <w:spacing w:after="0" w:line="240" w:lineRule="auto"/>
              <w:jc w:val="center"/>
              <w:rPr>
                <w:rFonts w:ascii="Arial" w:hAnsi="Arial" w:cs="Arial"/>
                <w:lang w:eastAsia="en-PH"/>
              </w:rPr>
            </w:pPr>
          </w:p>
          <w:p w:rsidR="0020432B" w:rsidRDefault="00AA77EA">
            <w:pPr>
              <w:spacing w:after="0" w:line="240" w:lineRule="auto"/>
              <w:jc w:val="center"/>
              <w:rPr>
                <w:rFonts w:ascii="Arial" w:hAnsi="Arial" w:cs="Arial"/>
                <w:lang w:eastAsia="en-PH"/>
              </w:rPr>
            </w:pPr>
            <w:r>
              <w:rPr>
                <w:rFonts w:ascii="Arial" w:hAnsi="Arial" w:cs="Arial"/>
                <w:lang w:eastAsia="en-PH"/>
              </w:rPr>
              <w:t>1-</w:t>
            </w:r>
            <w:r w:rsidR="00C156BF">
              <w:rPr>
                <w:rFonts w:ascii="Arial" w:hAnsi="Arial" w:cs="Arial"/>
                <w:lang w:eastAsia="en-PH"/>
              </w:rPr>
              <w:t>2</w:t>
            </w:r>
          </w:p>
          <w:p w:rsidR="0020432B" w:rsidRDefault="0020432B">
            <w:pPr>
              <w:spacing w:after="0" w:line="240" w:lineRule="auto"/>
              <w:jc w:val="center"/>
              <w:rPr>
                <w:rFonts w:ascii="Arial" w:hAnsi="Arial" w:cs="Arial"/>
                <w:lang w:eastAsia="en-PH"/>
              </w:rPr>
            </w:pPr>
          </w:p>
          <w:p w:rsidR="0020432B" w:rsidRDefault="00C156BF">
            <w:pPr>
              <w:spacing w:after="0" w:line="240" w:lineRule="auto"/>
              <w:jc w:val="center"/>
              <w:rPr>
                <w:rFonts w:ascii="Arial" w:hAnsi="Arial" w:cs="Arial"/>
                <w:lang w:eastAsia="en-PH"/>
              </w:rPr>
            </w:pPr>
            <w:r>
              <w:rPr>
                <w:rFonts w:ascii="Arial" w:hAnsi="Arial" w:cs="Arial"/>
                <w:lang w:eastAsia="en-PH"/>
              </w:rPr>
              <w:t>3</w:t>
            </w:r>
          </w:p>
          <w:p w:rsidR="0020432B" w:rsidRDefault="00C156BF">
            <w:pPr>
              <w:spacing w:after="0" w:line="240" w:lineRule="auto"/>
              <w:jc w:val="center"/>
              <w:rPr>
                <w:rFonts w:ascii="Arial" w:hAnsi="Arial" w:cs="Arial"/>
                <w:lang w:eastAsia="en-PH"/>
              </w:rPr>
            </w:pPr>
            <w:r>
              <w:rPr>
                <w:rFonts w:ascii="Arial" w:hAnsi="Arial" w:cs="Arial"/>
                <w:lang w:eastAsia="en-PH"/>
              </w:rPr>
              <w:t>4</w:t>
            </w:r>
          </w:p>
          <w:p w:rsidR="0020432B" w:rsidRDefault="00C156BF">
            <w:pPr>
              <w:spacing w:after="0" w:line="240" w:lineRule="auto"/>
              <w:jc w:val="center"/>
              <w:rPr>
                <w:rFonts w:ascii="Arial" w:hAnsi="Arial" w:cs="Arial"/>
                <w:lang w:eastAsia="en-PH"/>
              </w:rPr>
            </w:pPr>
            <w:r>
              <w:rPr>
                <w:rFonts w:ascii="Arial" w:hAnsi="Arial" w:cs="Arial"/>
                <w:lang w:eastAsia="en-PH"/>
              </w:rPr>
              <w:t>5</w:t>
            </w:r>
          </w:p>
          <w:p w:rsidR="0020432B" w:rsidRDefault="0020432B">
            <w:pPr>
              <w:spacing w:after="0" w:line="240" w:lineRule="auto"/>
              <w:jc w:val="center"/>
              <w:rPr>
                <w:rFonts w:ascii="Arial" w:hAnsi="Arial" w:cs="Arial"/>
                <w:lang w:eastAsia="en-PH"/>
              </w:rPr>
            </w:pPr>
          </w:p>
          <w:p w:rsidR="0020432B" w:rsidRDefault="00C156BF">
            <w:pPr>
              <w:spacing w:after="0" w:line="240" w:lineRule="auto"/>
              <w:jc w:val="center"/>
              <w:rPr>
                <w:rFonts w:ascii="Arial" w:hAnsi="Arial" w:cs="Arial"/>
                <w:lang w:eastAsia="en-PH"/>
              </w:rPr>
            </w:pPr>
            <w:r>
              <w:rPr>
                <w:rFonts w:ascii="Arial" w:hAnsi="Arial" w:cs="Arial"/>
                <w:lang w:eastAsia="en-PH"/>
              </w:rPr>
              <w:t>6</w:t>
            </w:r>
          </w:p>
          <w:p w:rsidR="0020432B" w:rsidRDefault="00C156BF">
            <w:pPr>
              <w:spacing w:after="0" w:line="240" w:lineRule="auto"/>
              <w:jc w:val="center"/>
              <w:rPr>
                <w:rFonts w:ascii="Arial" w:hAnsi="Arial" w:cs="Arial"/>
                <w:lang w:eastAsia="en-PH"/>
              </w:rPr>
            </w:pPr>
            <w:r>
              <w:rPr>
                <w:rFonts w:ascii="Arial" w:hAnsi="Arial" w:cs="Arial"/>
                <w:lang w:eastAsia="en-PH"/>
              </w:rPr>
              <w:t>7-8</w:t>
            </w:r>
          </w:p>
          <w:p w:rsidR="0020432B" w:rsidRDefault="00C156BF">
            <w:pPr>
              <w:spacing w:after="0" w:line="240" w:lineRule="auto"/>
              <w:jc w:val="center"/>
              <w:rPr>
                <w:rFonts w:ascii="Arial" w:hAnsi="Arial" w:cs="Arial"/>
                <w:lang w:eastAsia="en-PH"/>
              </w:rPr>
            </w:pPr>
            <w:r>
              <w:rPr>
                <w:rFonts w:ascii="Arial" w:hAnsi="Arial" w:cs="Arial"/>
                <w:lang w:eastAsia="en-PH"/>
              </w:rPr>
              <w:t>9</w:t>
            </w:r>
            <w:r w:rsidR="00AA77EA">
              <w:rPr>
                <w:rFonts w:ascii="Arial" w:hAnsi="Arial" w:cs="Arial"/>
                <w:lang w:eastAsia="en-PH"/>
              </w:rPr>
              <w:t>-</w:t>
            </w:r>
            <w:r w:rsidR="00C51817">
              <w:rPr>
                <w:rFonts w:ascii="Arial" w:hAnsi="Arial" w:cs="Arial"/>
                <w:lang w:eastAsia="en-PH"/>
              </w:rPr>
              <w:t>2</w:t>
            </w:r>
            <w:r w:rsidR="00865B41">
              <w:rPr>
                <w:rFonts w:ascii="Arial" w:hAnsi="Arial" w:cs="Arial"/>
                <w:lang w:eastAsia="en-PH"/>
              </w:rPr>
              <w:t>1</w:t>
            </w:r>
          </w:p>
        </w:tc>
      </w:tr>
      <w:tr w:rsidR="0020432B">
        <w:trPr>
          <w:trHeight w:val="1084"/>
        </w:trPr>
        <w:tc>
          <w:tcPr>
            <w:tcW w:w="1638" w:type="dxa"/>
          </w:tcPr>
          <w:p w:rsidR="0020432B" w:rsidRDefault="00AA77EA">
            <w:pPr>
              <w:spacing w:after="0" w:line="240" w:lineRule="auto"/>
              <w:jc w:val="center"/>
              <w:rPr>
                <w:rFonts w:ascii="Arial" w:hAnsi="Arial" w:cs="Arial"/>
                <w:b/>
                <w:lang w:val="en-PH" w:eastAsia="en-PH"/>
              </w:rPr>
            </w:pPr>
            <w:r>
              <w:rPr>
                <w:rFonts w:ascii="Arial" w:hAnsi="Arial" w:cs="Arial"/>
                <w:b/>
                <w:lang w:val="en-PH" w:eastAsia="en-PH"/>
              </w:rPr>
              <w:t>II</w:t>
            </w:r>
          </w:p>
        </w:tc>
        <w:tc>
          <w:tcPr>
            <w:tcW w:w="5580" w:type="dxa"/>
          </w:tcPr>
          <w:p w:rsidR="0020432B" w:rsidRDefault="00AA77EA">
            <w:pPr>
              <w:spacing w:after="0" w:line="240" w:lineRule="auto"/>
              <w:rPr>
                <w:rFonts w:ascii="Arial" w:hAnsi="Arial" w:cs="Arial"/>
                <w:b/>
                <w:lang w:val="en-PH" w:eastAsia="en-PH"/>
              </w:rPr>
            </w:pPr>
            <w:r>
              <w:rPr>
                <w:rFonts w:ascii="Arial" w:hAnsi="Arial" w:cs="Arial"/>
                <w:b/>
                <w:lang w:val="en-PH" w:eastAsia="en-PH"/>
              </w:rPr>
              <w:t xml:space="preserve">OBSERVATIONS </w:t>
            </w:r>
            <w:r w:rsidR="00B70708">
              <w:rPr>
                <w:rFonts w:ascii="Arial" w:hAnsi="Arial" w:cs="Arial"/>
                <w:b/>
                <w:lang w:val="en-PH" w:eastAsia="en-PH"/>
              </w:rPr>
              <w:t>AND RECOMMENDATIONS</w:t>
            </w:r>
          </w:p>
          <w:p w:rsidR="0020432B" w:rsidRDefault="0020432B">
            <w:pPr>
              <w:spacing w:after="0" w:line="240" w:lineRule="auto"/>
              <w:contextualSpacing/>
              <w:rPr>
                <w:rFonts w:ascii="Arial" w:hAnsi="Arial" w:cs="Arial"/>
                <w:b/>
                <w:lang w:val="en-PH" w:eastAsia="en-PH"/>
              </w:rPr>
            </w:pPr>
          </w:p>
        </w:tc>
        <w:tc>
          <w:tcPr>
            <w:tcW w:w="1710" w:type="dxa"/>
          </w:tcPr>
          <w:p w:rsidR="0020432B" w:rsidRDefault="00C156BF">
            <w:pPr>
              <w:spacing w:after="0" w:line="240" w:lineRule="auto"/>
              <w:jc w:val="center"/>
              <w:rPr>
                <w:rFonts w:ascii="Arial" w:hAnsi="Arial" w:cs="Arial"/>
                <w:b/>
                <w:lang w:eastAsia="en-PH"/>
              </w:rPr>
            </w:pPr>
            <w:r>
              <w:rPr>
                <w:rFonts w:ascii="Arial" w:hAnsi="Arial" w:cs="Arial"/>
                <w:bCs/>
                <w:lang w:eastAsia="en-PH"/>
              </w:rPr>
              <w:t>2</w:t>
            </w:r>
            <w:r w:rsidR="00865B41">
              <w:rPr>
                <w:rFonts w:ascii="Arial" w:hAnsi="Arial" w:cs="Arial"/>
                <w:bCs/>
                <w:lang w:eastAsia="en-PH"/>
              </w:rPr>
              <w:t>2</w:t>
            </w:r>
            <w:r w:rsidR="00AA77EA">
              <w:rPr>
                <w:rFonts w:ascii="Arial" w:hAnsi="Arial" w:cs="Arial"/>
                <w:bCs/>
                <w:lang w:eastAsia="en-PH"/>
              </w:rPr>
              <w:t>-3</w:t>
            </w:r>
            <w:r w:rsidR="00865B41">
              <w:rPr>
                <w:rFonts w:ascii="Arial" w:hAnsi="Arial" w:cs="Arial"/>
                <w:bCs/>
                <w:lang w:eastAsia="en-PH"/>
              </w:rPr>
              <w:t>3</w:t>
            </w:r>
          </w:p>
        </w:tc>
      </w:tr>
      <w:tr w:rsidR="0020432B">
        <w:trPr>
          <w:trHeight w:val="90"/>
        </w:trPr>
        <w:tc>
          <w:tcPr>
            <w:tcW w:w="1638" w:type="dxa"/>
          </w:tcPr>
          <w:p w:rsidR="0020432B" w:rsidRDefault="0020432B">
            <w:pPr>
              <w:spacing w:after="0" w:line="240" w:lineRule="auto"/>
              <w:jc w:val="center"/>
              <w:rPr>
                <w:rFonts w:ascii="Arial" w:hAnsi="Arial" w:cs="Arial"/>
                <w:b/>
                <w:lang w:val="en-PH" w:eastAsia="en-PH"/>
              </w:rPr>
            </w:pPr>
          </w:p>
        </w:tc>
        <w:tc>
          <w:tcPr>
            <w:tcW w:w="5580" w:type="dxa"/>
          </w:tcPr>
          <w:p w:rsidR="0020432B" w:rsidRDefault="0020432B">
            <w:pPr>
              <w:spacing w:after="0" w:line="240" w:lineRule="auto"/>
              <w:jc w:val="both"/>
              <w:rPr>
                <w:rFonts w:ascii="Arial" w:hAnsi="Arial" w:cs="Arial"/>
                <w:b/>
                <w:lang w:val="en-PH" w:eastAsia="en-PH"/>
              </w:rPr>
            </w:pPr>
          </w:p>
        </w:tc>
        <w:tc>
          <w:tcPr>
            <w:tcW w:w="1710" w:type="dxa"/>
          </w:tcPr>
          <w:p w:rsidR="0020432B" w:rsidRDefault="0020432B">
            <w:pPr>
              <w:spacing w:after="0" w:line="240" w:lineRule="auto"/>
              <w:jc w:val="center"/>
              <w:rPr>
                <w:rFonts w:ascii="Arial" w:hAnsi="Arial" w:cs="Arial"/>
                <w:b/>
                <w:lang w:val="en-PH" w:eastAsia="en-PH"/>
              </w:rPr>
            </w:pPr>
          </w:p>
        </w:tc>
      </w:tr>
      <w:tr w:rsidR="0020432B">
        <w:trPr>
          <w:trHeight w:val="346"/>
        </w:trPr>
        <w:tc>
          <w:tcPr>
            <w:tcW w:w="1638" w:type="dxa"/>
          </w:tcPr>
          <w:p w:rsidR="0020432B" w:rsidRDefault="0020432B">
            <w:pPr>
              <w:spacing w:after="0" w:line="240" w:lineRule="auto"/>
              <w:jc w:val="center"/>
              <w:rPr>
                <w:rFonts w:ascii="Arial" w:hAnsi="Arial" w:cs="Arial"/>
                <w:b/>
                <w:lang w:val="en-PH" w:eastAsia="en-PH"/>
              </w:rPr>
            </w:pPr>
          </w:p>
        </w:tc>
        <w:tc>
          <w:tcPr>
            <w:tcW w:w="5580" w:type="dxa"/>
          </w:tcPr>
          <w:p w:rsidR="0020432B" w:rsidRDefault="0020432B">
            <w:pPr>
              <w:spacing w:after="0" w:line="240" w:lineRule="auto"/>
              <w:jc w:val="center"/>
              <w:rPr>
                <w:rFonts w:ascii="Arial" w:hAnsi="Arial" w:cs="Arial"/>
                <w:b/>
                <w:lang w:val="en-PH" w:eastAsia="en-PH"/>
              </w:rPr>
            </w:pPr>
          </w:p>
        </w:tc>
        <w:tc>
          <w:tcPr>
            <w:tcW w:w="1710" w:type="dxa"/>
          </w:tcPr>
          <w:p w:rsidR="0020432B" w:rsidRDefault="0020432B">
            <w:pPr>
              <w:spacing w:after="0" w:line="240" w:lineRule="auto"/>
              <w:jc w:val="center"/>
              <w:rPr>
                <w:rFonts w:ascii="Arial" w:hAnsi="Arial" w:cs="Arial"/>
                <w:b/>
                <w:lang w:val="en-PH" w:eastAsia="en-PH"/>
              </w:rPr>
            </w:pPr>
          </w:p>
        </w:tc>
      </w:tr>
      <w:tr w:rsidR="0020432B">
        <w:trPr>
          <w:trHeight w:val="691"/>
        </w:trPr>
        <w:tc>
          <w:tcPr>
            <w:tcW w:w="1638" w:type="dxa"/>
          </w:tcPr>
          <w:p w:rsidR="0020432B" w:rsidRDefault="00AA77EA">
            <w:pPr>
              <w:spacing w:after="0" w:line="240" w:lineRule="auto"/>
              <w:jc w:val="center"/>
              <w:rPr>
                <w:rFonts w:ascii="Arial" w:hAnsi="Arial" w:cs="Arial"/>
                <w:b/>
                <w:lang w:val="en-PH" w:eastAsia="en-PH"/>
              </w:rPr>
            </w:pPr>
            <w:r>
              <w:rPr>
                <w:rFonts w:ascii="Arial" w:hAnsi="Arial" w:cs="Arial"/>
                <w:b/>
                <w:lang w:val="en-PH" w:eastAsia="en-PH"/>
              </w:rPr>
              <w:t>III</w:t>
            </w:r>
          </w:p>
        </w:tc>
        <w:tc>
          <w:tcPr>
            <w:tcW w:w="5580" w:type="dxa"/>
          </w:tcPr>
          <w:p w:rsidR="0020432B" w:rsidRDefault="00AA77EA">
            <w:pPr>
              <w:spacing w:after="0" w:line="240" w:lineRule="auto"/>
              <w:rPr>
                <w:rFonts w:ascii="Arial" w:hAnsi="Arial" w:cs="Arial"/>
                <w:b/>
                <w:lang w:val="en-PH" w:eastAsia="en-PH"/>
              </w:rPr>
            </w:pPr>
            <w:r>
              <w:rPr>
                <w:rFonts w:ascii="Arial" w:hAnsi="Arial" w:cs="Arial"/>
                <w:b/>
                <w:lang w:val="en-PH" w:eastAsia="en-PH"/>
              </w:rPr>
              <w:t>STATUS OF IMPLEMENTATION OF PRIOR YEAR’S AUDIT RECOMMENDATIONS</w:t>
            </w:r>
          </w:p>
        </w:tc>
        <w:tc>
          <w:tcPr>
            <w:tcW w:w="1710" w:type="dxa"/>
          </w:tcPr>
          <w:p w:rsidR="0020432B" w:rsidRDefault="00C156BF">
            <w:pPr>
              <w:spacing w:after="0" w:line="240" w:lineRule="auto"/>
              <w:jc w:val="center"/>
              <w:rPr>
                <w:rFonts w:ascii="Arial" w:hAnsi="Arial" w:cs="Arial"/>
                <w:b/>
                <w:lang w:eastAsia="en-PH"/>
              </w:rPr>
            </w:pPr>
            <w:r>
              <w:rPr>
                <w:rFonts w:ascii="Arial" w:hAnsi="Arial" w:cs="Arial"/>
                <w:bCs/>
                <w:lang w:eastAsia="en-PH"/>
              </w:rPr>
              <w:t>3</w:t>
            </w:r>
            <w:r w:rsidR="00865B41">
              <w:rPr>
                <w:rFonts w:ascii="Arial" w:hAnsi="Arial" w:cs="Arial"/>
                <w:bCs/>
                <w:lang w:eastAsia="en-PH"/>
              </w:rPr>
              <w:t>4</w:t>
            </w:r>
            <w:r w:rsidR="00AA77EA">
              <w:rPr>
                <w:rFonts w:ascii="Arial" w:hAnsi="Arial" w:cs="Arial"/>
                <w:bCs/>
                <w:lang w:eastAsia="en-PH"/>
              </w:rPr>
              <w:t>-</w:t>
            </w:r>
            <w:r w:rsidR="003270D7">
              <w:rPr>
                <w:rFonts w:ascii="Arial" w:hAnsi="Arial" w:cs="Arial"/>
                <w:bCs/>
                <w:lang w:eastAsia="en-PH"/>
              </w:rPr>
              <w:t>40</w:t>
            </w:r>
          </w:p>
        </w:tc>
      </w:tr>
    </w:tbl>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sectPr w:rsidR="0020432B" w:rsidSect="009F22AD">
          <w:type w:val="continuous"/>
          <w:pgSz w:w="12240" w:h="15840" w:code="1"/>
          <w:pgMar w:top="1440" w:right="1440" w:bottom="1440" w:left="1800" w:header="720" w:footer="720" w:gutter="0"/>
          <w:pgNumType w:start="2"/>
          <w:cols w:space="0"/>
          <w:docGrid w:linePitch="360"/>
        </w:sect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AA77EA">
      <w:pPr>
        <w:jc w:val="center"/>
        <w:rPr>
          <w:rFonts w:ascii="Arial" w:hAnsi="Arial" w:cs="Arial"/>
          <w:b/>
          <w:sz w:val="40"/>
          <w:szCs w:val="40"/>
        </w:rPr>
      </w:pPr>
      <w:r>
        <w:rPr>
          <w:rFonts w:ascii="Arial" w:hAnsi="Arial" w:cs="Arial"/>
          <w:b/>
          <w:sz w:val="40"/>
          <w:szCs w:val="40"/>
        </w:rPr>
        <w:t>PART 1 –</w:t>
      </w:r>
    </w:p>
    <w:p w:rsidR="0020432B" w:rsidRDefault="0020432B">
      <w:pPr>
        <w:jc w:val="center"/>
        <w:rPr>
          <w:rFonts w:ascii="Arial" w:hAnsi="Arial" w:cs="Arial"/>
          <w:b/>
          <w:sz w:val="40"/>
          <w:szCs w:val="40"/>
        </w:rPr>
      </w:pPr>
    </w:p>
    <w:p w:rsidR="0020432B" w:rsidRDefault="00AA77EA">
      <w:pPr>
        <w:jc w:val="center"/>
        <w:rPr>
          <w:rFonts w:ascii="Arial" w:hAnsi="Arial" w:cs="Arial"/>
          <w:b/>
          <w:sz w:val="40"/>
          <w:szCs w:val="40"/>
        </w:rPr>
      </w:pPr>
      <w:r>
        <w:rPr>
          <w:rFonts w:ascii="Arial" w:hAnsi="Arial" w:cs="Arial"/>
          <w:b/>
          <w:sz w:val="40"/>
          <w:szCs w:val="40"/>
        </w:rPr>
        <w:t>AUDITED FINANCIAL STATEMENTS</w:t>
      </w:r>
    </w:p>
    <w:p w:rsidR="0020432B" w:rsidRDefault="0020432B">
      <w:pPr>
        <w:jc w:val="center"/>
        <w:rPr>
          <w:rFonts w:ascii="Arial" w:hAnsi="Arial" w:cs="Arial"/>
          <w:b/>
          <w:sz w:val="40"/>
          <w:szCs w:val="40"/>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rPr>
          <w:rFonts w:ascii="Arial" w:hAnsi="Arial" w:cs="Arial"/>
        </w:rPr>
      </w:pPr>
    </w:p>
    <w:p w:rsidR="0020432B" w:rsidRDefault="0020432B">
      <w:pPr>
        <w:spacing w:after="0" w:line="240" w:lineRule="auto"/>
        <w:contextualSpacing/>
        <w:jc w:val="center"/>
        <w:rPr>
          <w:rFonts w:ascii="Arial" w:eastAsia="Times New Roman" w:hAnsi="Arial" w:cs="Arial"/>
          <w:lang w:val="en-PH" w:eastAsia="en-PH"/>
        </w:rPr>
        <w:sectPr w:rsidR="0020432B" w:rsidSect="00196945">
          <w:headerReference w:type="even" r:id="rId37"/>
          <w:headerReference w:type="default" r:id="rId38"/>
          <w:footerReference w:type="default" r:id="rId39"/>
          <w:headerReference w:type="first" r:id="rId40"/>
          <w:pgSz w:w="12240" w:h="15840"/>
          <w:pgMar w:top="1440" w:right="1440" w:bottom="1440" w:left="1800" w:header="720" w:footer="720" w:gutter="0"/>
          <w:pgNumType w:start="2"/>
          <w:cols w:space="0"/>
          <w:titlePg/>
          <w:docGrid w:linePitch="360"/>
        </w:sectPr>
      </w:pPr>
    </w:p>
    <w:p w:rsidR="0020432B" w:rsidRDefault="00AA77EA">
      <w:pPr>
        <w:spacing w:after="0" w:line="240" w:lineRule="auto"/>
        <w:contextualSpacing/>
        <w:jc w:val="center"/>
        <w:rPr>
          <w:rFonts w:ascii="Arial" w:eastAsia="Times New Roman" w:hAnsi="Arial" w:cs="Arial"/>
          <w:lang w:val="en-PH" w:eastAsia="en-PH"/>
        </w:rPr>
      </w:pPr>
      <w:r>
        <w:rPr>
          <w:rFonts w:ascii="Arial" w:eastAsia="Times New Roman" w:hAnsi="Arial" w:cs="Arial"/>
          <w:noProof/>
          <w:lang w:val="en-PH" w:eastAsia="en-PH"/>
        </w:rPr>
        <w:lastRenderedPageBreak/>
        <w:drawing>
          <wp:anchor distT="0" distB="0" distL="114300" distR="114300" simplePos="0" relativeHeight="251660288" behindDoc="0" locked="0" layoutInCell="1" allowOverlap="1">
            <wp:simplePos x="0" y="0"/>
            <wp:positionH relativeFrom="column">
              <wp:posOffset>685800</wp:posOffset>
            </wp:positionH>
            <wp:positionV relativeFrom="paragraph">
              <wp:posOffset>-71755</wp:posOffset>
            </wp:positionV>
            <wp:extent cx="828675" cy="828675"/>
            <wp:effectExtent l="0" t="0" r="9525" b="9525"/>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28675" cy="828675"/>
                    </a:xfrm>
                    <a:prstGeom prst="rect">
                      <a:avLst/>
                    </a:prstGeom>
                    <a:noFill/>
                    <a:ln>
                      <a:noFill/>
                    </a:ln>
                  </pic:spPr>
                </pic:pic>
              </a:graphicData>
            </a:graphic>
          </wp:anchor>
        </w:drawing>
      </w:r>
      <w:r>
        <w:rPr>
          <w:rFonts w:ascii="Arial" w:eastAsia="Times New Roman" w:hAnsi="Arial" w:cs="Arial"/>
          <w:lang w:val="en-PH" w:eastAsia="en-PH"/>
        </w:rPr>
        <w:t>Republic of the Philippines</w:t>
      </w:r>
    </w:p>
    <w:p w:rsidR="0020432B" w:rsidRDefault="00AA77EA">
      <w:pPr>
        <w:spacing w:after="0" w:line="240" w:lineRule="auto"/>
        <w:contextualSpacing/>
        <w:jc w:val="center"/>
        <w:rPr>
          <w:rFonts w:ascii="Arial" w:eastAsia="Times New Roman" w:hAnsi="Arial" w:cs="Arial"/>
          <w:b/>
          <w:bCs/>
          <w:lang w:val="en-PH" w:eastAsia="en-PH"/>
        </w:rPr>
      </w:pPr>
      <w:r>
        <w:rPr>
          <w:rFonts w:ascii="Arial" w:eastAsia="Times New Roman" w:hAnsi="Arial" w:cs="Arial"/>
          <w:b/>
          <w:bCs/>
          <w:lang w:val="en-PH" w:eastAsia="en-PH"/>
        </w:rPr>
        <w:t>COMMISSION ON AUDIT</w:t>
      </w:r>
    </w:p>
    <w:p w:rsidR="0020432B" w:rsidRDefault="00AA77EA">
      <w:pPr>
        <w:spacing w:after="0" w:line="240" w:lineRule="auto"/>
        <w:contextualSpacing/>
        <w:jc w:val="center"/>
        <w:rPr>
          <w:rFonts w:ascii="Arial" w:eastAsia="Times New Roman" w:hAnsi="Arial" w:cs="Arial"/>
          <w:lang w:val="en-PH" w:eastAsia="en-PH"/>
        </w:rPr>
      </w:pPr>
      <w:r>
        <w:rPr>
          <w:rFonts w:ascii="Arial" w:eastAsia="Times New Roman" w:hAnsi="Arial" w:cs="Arial"/>
          <w:lang w:val="en-PH" w:eastAsia="en-PH"/>
        </w:rPr>
        <w:t>Regional Office No. 10</w:t>
      </w:r>
    </w:p>
    <w:p w:rsidR="0020432B" w:rsidRDefault="00AA77EA">
      <w:pPr>
        <w:spacing w:after="0" w:line="240" w:lineRule="auto"/>
        <w:contextualSpacing/>
        <w:jc w:val="center"/>
        <w:rPr>
          <w:rFonts w:ascii="Arial" w:eastAsia="Times New Roman" w:hAnsi="Arial" w:cs="Arial"/>
          <w:lang w:val="en-PH" w:eastAsia="en-PH"/>
        </w:rPr>
      </w:pPr>
      <w:r>
        <w:rPr>
          <w:rFonts w:ascii="Arial" w:eastAsia="Times New Roman" w:hAnsi="Arial" w:cs="Arial"/>
          <w:lang w:val="en-PH" w:eastAsia="en-PH"/>
        </w:rPr>
        <w:t>Cagayan de Oro City</w:t>
      </w:r>
    </w:p>
    <w:p w:rsidR="0020432B" w:rsidRDefault="0020432B">
      <w:pPr>
        <w:spacing w:after="0" w:line="240" w:lineRule="auto"/>
        <w:contextualSpacing/>
        <w:jc w:val="center"/>
        <w:rPr>
          <w:rFonts w:ascii="Arial" w:eastAsia="Times New Roman" w:hAnsi="Arial" w:cs="Arial"/>
          <w:lang w:val="en-PH" w:eastAsia="en-PH"/>
        </w:rPr>
      </w:pPr>
    </w:p>
    <w:p w:rsidR="0020432B" w:rsidRDefault="00AA77EA">
      <w:pPr>
        <w:spacing w:after="0" w:line="240" w:lineRule="auto"/>
        <w:contextualSpacing/>
        <w:jc w:val="center"/>
        <w:rPr>
          <w:rFonts w:ascii="Arial" w:eastAsia="Times New Roman" w:hAnsi="Arial" w:cs="Arial"/>
          <w:b/>
          <w:bCs/>
          <w:lang w:val="en-PH" w:eastAsia="en-PH"/>
        </w:rPr>
      </w:pPr>
      <w:r>
        <w:rPr>
          <w:rFonts w:ascii="Arial" w:eastAsia="Times New Roman" w:hAnsi="Arial" w:cs="Arial"/>
          <w:b/>
          <w:bCs/>
          <w:lang w:val="en-PH" w:eastAsia="en-PH"/>
        </w:rPr>
        <w:t>OFFICE OF THE SUPERVISING AUDITOR</w:t>
      </w:r>
    </w:p>
    <w:p w:rsidR="0020432B" w:rsidRDefault="00AA77EA">
      <w:pPr>
        <w:pBdr>
          <w:bottom w:val="single" w:sz="6" w:space="1" w:color="auto"/>
        </w:pBdr>
        <w:spacing w:after="0" w:line="240" w:lineRule="auto"/>
        <w:contextualSpacing/>
        <w:jc w:val="center"/>
        <w:rPr>
          <w:rFonts w:ascii="Arial" w:eastAsia="Times New Roman" w:hAnsi="Arial" w:cs="Arial"/>
          <w:lang w:val="en-PH" w:eastAsia="en-PH"/>
        </w:rPr>
      </w:pPr>
      <w:r>
        <w:rPr>
          <w:rFonts w:ascii="Arial" w:eastAsia="Times New Roman" w:hAnsi="Arial" w:cs="Arial"/>
          <w:bCs/>
          <w:lang w:val="en-PH" w:eastAsia="en-PH"/>
        </w:rPr>
        <w:t xml:space="preserve">Audit Group CGS - </w:t>
      </w:r>
      <w:r>
        <w:rPr>
          <w:rFonts w:ascii="Arial" w:eastAsia="Times New Roman" w:hAnsi="Arial" w:cs="Arial"/>
          <w:lang w:val="en-PH" w:eastAsia="en-PH"/>
        </w:rPr>
        <w:t>Water Districts and Other CGS Stand-Alone Agencies</w:t>
      </w:r>
    </w:p>
    <w:p w:rsidR="0020432B" w:rsidRDefault="0020432B">
      <w:pPr>
        <w:keepNext/>
        <w:spacing w:after="0" w:line="240" w:lineRule="auto"/>
        <w:contextualSpacing/>
        <w:outlineLvl w:val="0"/>
        <w:rPr>
          <w:rFonts w:ascii="Arial" w:eastAsia="Times New Roman" w:hAnsi="Arial" w:cs="Arial"/>
          <w:b/>
          <w:iCs/>
          <w:lang w:val="en-PH" w:eastAsia="en-PH"/>
        </w:rPr>
      </w:pPr>
    </w:p>
    <w:p w:rsidR="0020432B" w:rsidRDefault="00AA77EA">
      <w:pPr>
        <w:spacing w:after="0" w:line="240" w:lineRule="auto"/>
        <w:contextualSpacing/>
        <w:rPr>
          <w:rFonts w:ascii="Arial" w:eastAsia="Times New Roman" w:hAnsi="Arial" w:cs="Arial"/>
          <w:b/>
          <w:lang w:val="en-PH" w:eastAsia="en-PH"/>
        </w:rPr>
      </w:pPr>
      <w:r>
        <w:rPr>
          <w:rFonts w:ascii="Arial" w:eastAsia="Times New Roman" w:hAnsi="Arial" w:cs="Arial"/>
          <w:b/>
          <w:lang w:val="en-PH" w:eastAsia="en-PH"/>
        </w:rPr>
        <w:t>INDEPENDENT AUDITOR’S REPORT</w:t>
      </w:r>
    </w:p>
    <w:p w:rsidR="0020432B" w:rsidRDefault="0020432B">
      <w:pPr>
        <w:spacing w:after="0" w:line="240" w:lineRule="auto"/>
        <w:contextualSpacing/>
        <w:rPr>
          <w:rFonts w:ascii="Arial" w:eastAsia="Times New Roman" w:hAnsi="Arial" w:cs="Arial"/>
          <w:lang w:val="en-PH" w:eastAsia="en-PH"/>
        </w:rPr>
      </w:pPr>
    </w:p>
    <w:p w:rsidR="0020432B" w:rsidRDefault="00AA77EA">
      <w:pPr>
        <w:spacing w:after="0" w:line="240" w:lineRule="auto"/>
        <w:contextualSpacing/>
        <w:rPr>
          <w:rFonts w:ascii="Arial" w:eastAsia="Times New Roman" w:hAnsi="Arial" w:cs="Arial"/>
          <w:b/>
          <w:lang w:val="en-PH" w:eastAsia="en-PH"/>
        </w:rPr>
      </w:pPr>
      <w:r>
        <w:rPr>
          <w:rFonts w:ascii="Arial" w:eastAsia="Times New Roman" w:hAnsi="Arial" w:cs="Arial"/>
          <w:b/>
          <w:lang w:val="en-PH" w:eastAsia="en-PH"/>
        </w:rPr>
        <w:t>DR. VICENTE B. MEJORADA</w:t>
      </w:r>
    </w:p>
    <w:p w:rsidR="0020432B" w:rsidRDefault="00AA77EA">
      <w:pPr>
        <w:spacing w:after="0" w:line="240" w:lineRule="auto"/>
        <w:contextualSpacing/>
        <w:rPr>
          <w:rFonts w:ascii="Arial" w:eastAsia="Times New Roman" w:hAnsi="Arial" w:cs="Arial"/>
          <w:lang w:val="en-PH" w:eastAsia="en-PH"/>
        </w:rPr>
      </w:pPr>
      <w:r>
        <w:rPr>
          <w:rFonts w:ascii="Arial" w:eastAsia="Times New Roman" w:hAnsi="Arial" w:cs="Arial"/>
          <w:lang w:val="en-PH" w:eastAsia="en-PH"/>
        </w:rPr>
        <w:t>Chairman, Board of Directors</w:t>
      </w:r>
    </w:p>
    <w:p w:rsidR="006F6FC6" w:rsidRDefault="006F6FC6" w:rsidP="006F6FC6">
      <w:pPr>
        <w:spacing w:after="0" w:line="240" w:lineRule="auto"/>
        <w:contextualSpacing/>
        <w:rPr>
          <w:rFonts w:ascii="Arial" w:eastAsia="Times New Roman" w:hAnsi="Arial" w:cs="Arial"/>
          <w:lang w:val="en-PH" w:eastAsia="en-PH"/>
        </w:rPr>
      </w:pPr>
      <w:proofErr w:type="spellStart"/>
      <w:r>
        <w:rPr>
          <w:rFonts w:ascii="Arial" w:eastAsia="Times New Roman" w:hAnsi="Arial" w:cs="Arial"/>
          <w:lang w:val="en-PH" w:eastAsia="en-PH"/>
        </w:rPr>
        <w:t>Kolambugan</w:t>
      </w:r>
      <w:proofErr w:type="spellEnd"/>
      <w:r>
        <w:rPr>
          <w:rFonts w:ascii="Arial" w:eastAsia="Times New Roman" w:hAnsi="Arial" w:cs="Arial"/>
          <w:lang w:val="en-PH" w:eastAsia="en-PH"/>
        </w:rPr>
        <w:t xml:space="preserve"> Water District</w:t>
      </w:r>
    </w:p>
    <w:p w:rsidR="006F6FC6" w:rsidRDefault="006F6FC6" w:rsidP="006F6FC6">
      <w:pPr>
        <w:spacing w:after="0" w:line="240" w:lineRule="auto"/>
        <w:contextualSpacing/>
        <w:rPr>
          <w:rFonts w:ascii="Arial" w:eastAsia="Times New Roman" w:hAnsi="Arial" w:cs="Arial"/>
          <w:lang w:val="en-PH" w:eastAsia="en-PH"/>
        </w:rPr>
      </w:pPr>
      <w:proofErr w:type="spellStart"/>
      <w:r>
        <w:rPr>
          <w:rFonts w:ascii="Arial" w:eastAsia="Times New Roman" w:hAnsi="Arial" w:cs="Arial"/>
          <w:lang w:val="en-PH" w:eastAsia="en-PH"/>
        </w:rPr>
        <w:t>Kolambugan</w:t>
      </w:r>
      <w:proofErr w:type="spellEnd"/>
      <w:r>
        <w:rPr>
          <w:rFonts w:ascii="Arial" w:eastAsia="Times New Roman" w:hAnsi="Arial" w:cs="Arial"/>
          <w:lang w:val="en-PH" w:eastAsia="en-PH"/>
        </w:rPr>
        <w:t xml:space="preserve">, Lanao </w:t>
      </w:r>
      <w:proofErr w:type="gramStart"/>
      <w:r>
        <w:rPr>
          <w:rFonts w:ascii="Arial" w:eastAsia="Times New Roman" w:hAnsi="Arial" w:cs="Arial"/>
          <w:lang w:val="en-PH" w:eastAsia="en-PH"/>
        </w:rPr>
        <w:t>del</w:t>
      </w:r>
      <w:proofErr w:type="gramEnd"/>
      <w:r>
        <w:rPr>
          <w:rFonts w:ascii="Arial" w:eastAsia="Times New Roman" w:hAnsi="Arial" w:cs="Arial"/>
          <w:lang w:val="en-PH" w:eastAsia="en-PH"/>
        </w:rPr>
        <w:t xml:space="preserve"> Norte</w:t>
      </w:r>
    </w:p>
    <w:p w:rsidR="0020432B" w:rsidRDefault="0020432B">
      <w:pPr>
        <w:spacing w:after="0" w:line="240" w:lineRule="auto"/>
        <w:contextualSpacing/>
        <w:rPr>
          <w:rFonts w:ascii="Arial" w:eastAsia="Times New Roman" w:hAnsi="Arial" w:cs="Arial"/>
          <w:lang w:val="en-PH" w:eastAsia="en-PH"/>
        </w:rPr>
      </w:pPr>
    </w:p>
    <w:p w:rsidR="0020432B" w:rsidRDefault="00714A36">
      <w:pPr>
        <w:spacing w:after="0" w:line="240" w:lineRule="auto"/>
        <w:contextualSpacing/>
        <w:rPr>
          <w:rFonts w:ascii="Arial" w:eastAsia="Times New Roman" w:hAnsi="Arial" w:cs="Arial"/>
          <w:b/>
          <w:lang w:val="en-PH" w:eastAsia="en-PH"/>
        </w:rPr>
      </w:pPr>
      <w:r>
        <w:rPr>
          <w:rFonts w:ascii="Arial" w:eastAsia="Times New Roman" w:hAnsi="Arial" w:cs="Arial"/>
          <w:b/>
          <w:lang w:val="en-PH" w:eastAsia="en-PH"/>
        </w:rPr>
        <w:t>MA. JAEVA C. QUINTAS</w:t>
      </w:r>
    </w:p>
    <w:p w:rsidR="009F22AD" w:rsidRDefault="00714A36">
      <w:pPr>
        <w:spacing w:after="0" w:line="240" w:lineRule="auto"/>
        <w:contextualSpacing/>
        <w:rPr>
          <w:rFonts w:ascii="Arial" w:eastAsia="Times New Roman" w:hAnsi="Arial" w:cs="Arial"/>
          <w:lang w:val="en-PH" w:eastAsia="en-PH"/>
        </w:rPr>
      </w:pPr>
      <w:r>
        <w:rPr>
          <w:rFonts w:ascii="Arial" w:eastAsia="Times New Roman" w:hAnsi="Arial" w:cs="Arial"/>
          <w:lang w:val="en-PH" w:eastAsia="en-PH"/>
        </w:rPr>
        <w:t xml:space="preserve">Acting </w:t>
      </w:r>
      <w:r w:rsidR="00AA77EA">
        <w:rPr>
          <w:rFonts w:ascii="Arial" w:eastAsia="Times New Roman" w:hAnsi="Arial" w:cs="Arial"/>
          <w:lang w:val="en-PH" w:eastAsia="en-PH"/>
        </w:rPr>
        <w:t>General Manager</w:t>
      </w:r>
    </w:p>
    <w:p w:rsidR="0020432B" w:rsidRDefault="009C33C6">
      <w:pPr>
        <w:spacing w:after="0" w:line="240" w:lineRule="auto"/>
        <w:contextualSpacing/>
        <w:rPr>
          <w:rFonts w:ascii="Arial" w:eastAsia="Times New Roman" w:hAnsi="Arial" w:cs="Arial"/>
          <w:lang w:val="en-PH" w:eastAsia="en-PH"/>
        </w:rPr>
      </w:pPr>
      <w:proofErr w:type="spellStart"/>
      <w:r>
        <w:rPr>
          <w:rFonts w:ascii="Arial" w:eastAsia="Times New Roman" w:hAnsi="Arial" w:cs="Arial"/>
          <w:lang w:val="en-PH" w:eastAsia="en-PH"/>
        </w:rPr>
        <w:t>Kolambugan</w:t>
      </w:r>
      <w:proofErr w:type="spellEnd"/>
      <w:r>
        <w:rPr>
          <w:rFonts w:ascii="Arial" w:eastAsia="Times New Roman" w:hAnsi="Arial" w:cs="Arial"/>
          <w:lang w:val="en-PH" w:eastAsia="en-PH"/>
        </w:rPr>
        <w:t xml:space="preserve"> Water</w:t>
      </w:r>
      <w:r w:rsidR="00AA77EA">
        <w:rPr>
          <w:rFonts w:ascii="Arial" w:eastAsia="Times New Roman" w:hAnsi="Arial" w:cs="Arial"/>
          <w:lang w:val="en-PH" w:eastAsia="en-PH"/>
        </w:rPr>
        <w:t xml:space="preserve"> District</w:t>
      </w:r>
    </w:p>
    <w:p w:rsidR="0020432B" w:rsidRDefault="00AA77EA">
      <w:pPr>
        <w:spacing w:after="0" w:line="240" w:lineRule="auto"/>
        <w:contextualSpacing/>
        <w:rPr>
          <w:rFonts w:ascii="Arial" w:eastAsia="Times New Roman" w:hAnsi="Arial" w:cs="Arial"/>
          <w:lang w:val="en-PH" w:eastAsia="en-PH"/>
        </w:rPr>
      </w:pPr>
      <w:proofErr w:type="spellStart"/>
      <w:r>
        <w:rPr>
          <w:rFonts w:ascii="Arial" w:eastAsia="Times New Roman" w:hAnsi="Arial" w:cs="Arial"/>
          <w:lang w:val="en-PH" w:eastAsia="en-PH"/>
        </w:rPr>
        <w:t>Kolambugan</w:t>
      </w:r>
      <w:proofErr w:type="spellEnd"/>
      <w:r>
        <w:rPr>
          <w:rFonts w:ascii="Arial" w:eastAsia="Times New Roman" w:hAnsi="Arial" w:cs="Arial"/>
          <w:lang w:val="en-PH" w:eastAsia="en-PH"/>
        </w:rPr>
        <w:t xml:space="preserve">, Lanao </w:t>
      </w:r>
      <w:proofErr w:type="gramStart"/>
      <w:r>
        <w:rPr>
          <w:rFonts w:ascii="Arial" w:eastAsia="Times New Roman" w:hAnsi="Arial" w:cs="Arial"/>
          <w:lang w:val="en-PH" w:eastAsia="en-PH"/>
        </w:rPr>
        <w:t>del</w:t>
      </w:r>
      <w:proofErr w:type="gramEnd"/>
      <w:r>
        <w:rPr>
          <w:rFonts w:ascii="Arial" w:eastAsia="Times New Roman" w:hAnsi="Arial" w:cs="Arial"/>
          <w:lang w:val="en-PH" w:eastAsia="en-PH"/>
        </w:rPr>
        <w:t xml:space="preserve"> Norte</w:t>
      </w:r>
    </w:p>
    <w:p w:rsidR="0020432B" w:rsidRDefault="0020432B">
      <w:pPr>
        <w:spacing w:after="0" w:line="240" w:lineRule="auto"/>
        <w:jc w:val="both"/>
        <w:rPr>
          <w:rFonts w:ascii="Arial" w:eastAsia="Times New Roman" w:hAnsi="Arial" w:cs="Arial"/>
          <w:b/>
          <w:lang w:val="en-PH" w:eastAsia="en-PH"/>
        </w:rPr>
      </w:pPr>
    </w:p>
    <w:p w:rsidR="0020432B" w:rsidRDefault="00AA77EA">
      <w:pPr>
        <w:spacing w:after="0" w:line="240" w:lineRule="auto"/>
        <w:jc w:val="both"/>
        <w:rPr>
          <w:rFonts w:ascii="Arial" w:hAnsi="Arial" w:cs="Arial"/>
          <w:i/>
          <w:color w:val="000000"/>
          <w:szCs w:val="24"/>
        </w:rPr>
      </w:pPr>
      <w:r>
        <w:rPr>
          <w:rFonts w:ascii="Arial" w:hAnsi="Arial" w:cs="Arial"/>
          <w:i/>
          <w:color w:val="000000"/>
          <w:szCs w:val="24"/>
        </w:rPr>
        <w:t>Modified</w:t>
      </w:r>
      <w:r>
        <w:rPr>
          <w:rFonts w:ascii="Arial" w:hAnsi="Arial" w:cs="Arial"/>
          <w:i/>
          <w:color w:val="000000"/>
          <w:szCs w:val="24"/>
          <w:lang w:val="en-PH"/>
        </w:rPr>
        <w:t>-Qualified</w:t>
      </w:r>
      <w:r>
        <w:rPr>
          <w:rFonts w:ascii="Arial" w:hAnsi="Arial" w:cs="Arial"/>
          <w:i/>
          <w:color w:val="000000"/>
          <w:szCs w:val="24"/>
        </w:rPr>
        <w:t xml:space="preserve"> Opinion</w:t>
      </w:r>
    </w:p>
    <w:p w:rsidR="0020432B" w:rsidRDefault="0020432B">
      <w:pPr>
        <w:spacing w:after="0" w:line="240" w:lineRule="auto"/>
        <w:jc w:val="both"/>
        <w:rPr>
          <w:rFonts w:ascii="Arial" w:hAnsi="Arial" w:cs="Arial"/>
          <w:szCs w:val="24"/>
        </w:rPr>
      </w:pPr>
    </w:p>
    <w:p w:rsidR="0020432B" w:rsidRDefault="00AA77EA">
      <w:pPr>
        <w:spacing w:after="0" w:line="240" w:lineRule="auto"/>
        <w:jc w:val="both"/>
        <w:rPr>
          <w:rFonts w:ascii="Arial" w:hAnsi="Arial" w:cs="Arial"/>
          <w:szCs w:val="24"/>
        </w:rPr>
      </w:pPr>
      <w:r>
        <w:rPr>
          <w:rFonts w:ascii="Arial" w:hAnsi="Arial" w:cs="Arial"/>
          <w:szCs w:val="24"/>
        </w:rPr>
        <w:t xml:space="preserve">We have audited the financial statements of the </w:t>
      </w:r>
      <w:proofErr w:type="spellStart"/>
      <w:r>
        <w:rPr>
          <w:rFonts w:ascii="Arial" w:hAnsi="Arial" w:cs="Arial"/>
          <w:b/>
          <w:szCs w:val="24"/>
        </w:rPr>
        <w:t>Kolambugan</w:t>
      </w:r>
      <w:proofErr w:type="spellEnd"/>
      <w:r>
        <w:rPr>
          <w:rFonts w:ascii="Arial" w:hAnsi="Arial" w:cs="Arial"/>
          <w:b/>
          <w:szCs w:val="24"/>
        </w:rPr>
        <w:t xml:space="preserve"> Water District</w:t>
      </w:r>
      <w:r>
        <w:rPr>
          <w:rFonts w:ascii="Arial" w:hAnsi="Arial" w:cs="Arial"/>
          <w:szCs w:val="24"/>
        </w:rPr>
        <w:t xml:space="preserve">, </w:t>
      </w:r>
      <w:proofErr w:type="spellStart"/>
      <w:r>
        <w:rPr>
          <w:rFonts w:ascii="Arial" w:hAnsi="Arial" w:cs="Arial"/>
          <w:szCs w:val="24"/>
        </w:rPr>
        <w:t>Kolambugan</w:t>
      </w:r>
      <w:proofErr w:type="spellEnd"/>
      <w:r>
        <w:rPr>
          <w:rFonts w:ascii="Arial" w:hAnsi="Arial" w:cs="Arial"/>
          <w:szCs w:val="24"/>
        </w:rPr>
        <w:t xml:space="preserve"> Lanao del Norte which comprise the Statement of Financial Position as at December 31, 20</w:t>
      </w:r>
      <w:r>
        <w:rPr>
          <w:rFonts w:ascii="Arial" w:hAnsi="Arial" w:cs="Arial"/>
          <w:szCs w:val="24"/>
          <w:lang w:val="en-PH"/>
        </w:rPr>
        <w:t>20</w:t>
      </w:r>
      <w:r>
        <w:rPr>
          <w:rFonts w:ascii="Arial" w:hAnsi="Arial" w:cs="Arial"/>
          <w:szCs w:val="24"/>
        </w:rPr>
        <w:t xml:space="preserve"> and the related Statements of Comprehensive Income, Cash Flows and Changes in Equity for the year then ended, and notes to the financial statements, including a summary of significant accounting policies.</w:t>
      </w:r>
    </w:p>
    <w:p w:rsidR="0020432B" w:rsidRDefault="0020432B">
      <w:pPr>
        <w:spacing w:after="0" w:line="240" w:lineRule="auto"/>
        <w:jc w:val="both"/>
        <w:rPr>
          <w:rFonts w:ascii="Arial" w:hAnsi="Arial" w:cs="Arial"/>
          <w:szCs w:val="24"/>
        </w:rPr>
      </w:pPr>
    </w:p>
    <w:p w:rsidR="0020432B" w:rsidRDefault="00AA77EA">
      <w:pPr>
        <w:spacing w:after="0" w:line="240" w:lineRule="auto"/>
        <w:jc w:val="both"/>
        <w:rPr>
          <w:rFonts w:ascii="Arial" w:hAnsi="Arial" w:cs="Arial"/>
          <w:szCs w:val="24"/>
        </w:rPr>
      </w:pPr>
      <w:r>
        <w:rPr>
          <w:rFonts w:ascii="Arial" w:hAnsi="Arial" w:cs="Arial"/>
          <w:szCs w:val="24"/>
        </w:rPr>
        <w:t xml:space="preserve">In our opinion, except for the effects of the matter described in the Bases for Modified Opinion section of our report, the accompanying financial statements present fairly, in all material respects, the financial position of </w:t>
      </w:r>
      <w:proofErr w:type="spellStart"/>
      <w:r>
        <w:rPr>
          <w:rFonts w:ascii="Arial" w:hAnsi="Arial" w:cs="Arial"/>
          <w:szCs w:val="24"/>
        </w:rPr>
        <w:t>Kolambugan</w:t>
      </w:r>
      <w:proofErr w:type="spellEnd"/>
      <w:r>
        <w:rPr>
          <w:rFonts w:ascii="Arial" w:hAnsi="Arial" w:cs="Arial"/>
          <w:szCs w:val="24"/>
        </w:rPr>
        <w:t xml:space="preserve"> Water District as at December 31, 20</w:t>
      </w:r>
      <w:r>
        <w:rPr>
          <w:rFonts w:ascii="Arial" w:hAnsi="Arial" w:cs="Arial"/>
          <w:szCs w:val="24"/>
          <w:lang w:val="en-PH"/>
        </w:rPr>
        <w:t>20</w:t>
      </w:r>
      <w:r>
        <w:rPr>
          <w:rFonts w:ascii="Arial" w:hAnsi="Arial" w:cs="Arial"/>
          <w:szCs w:val="24"/>
        </w:rPr>
        <w:t xml:space="preserve"> and of its comprehensive income and its cash flows for the year ended in accordance with International Financial Reporting Standards (IFRS).</w:t>
      </w:r>
    </w:p>
    <w:p w:rsidR="0020432B" w:rsidRDefault="0020432B">
      <w:pPr>
        <w:spacing w:after="0" w:line="240" w:lineRule="auto"/>
        <w:jc w:val="both"/>
        <w:rPr>
          <w:rFonts w:ascii="Arial" w:hAnsi="Arial" w:cs="Arial"/>
          <w:b/>
          <w:szCs w:val="24"/>
        </w:rPr>
      </w:pPr>
    </w:p>
    <w:p w:rsidR="0020432B" w:rsidRDefault="00AA77EA">
      <w:pPr>
        <w:spacing w:after="0" w:line="240" w:lineRule="auto"/>
        <w:jc w:val="both"/>
        <w:rPr>
          <w:rFonts w:ascii="Arial" w:hAnsi="Arial" w:cs="Arial"/>
          <w:i/>
          <w:szCs w:val="24"/>
        </w:rPr>
      </w:pPr>
      <w:r>
        <w:rPr>
          <w:rFonts w:ascii="Arial" w:hAnsi="Arial" w:cs="Arial"/>
          <w:i/>
          <w:szCs w:val="24"/>
        </w:rPr>
        <w:t xml:space="preserve">Bases for </w:t>
      </w:r>
      <w:r>
        <w:rPr>
          <w:rFonts w:ascii="Arial" w:eastAsia="Times New Roman" w:hAnsi="Arial" w:cs="Arial"/>
          <w:i/>
          <w:iCs/>
          <w:lang w:val="en-PH" w:eastAsia="en-PH"/>
        </w:rPr>
        <w:t>Modified</w:t>
      </w:r>
      <w:r>
        <w:rPr>
          <w:rFonts w:ascii="Arial" w:eastAsia="Times New Roman" w:hAnsi="Arial" w:cs="Arial"/>
          <w:i/>
          <w:iCs/>
          <w:lang w:eastAsia="en-PH"/>
        </w:rPr>
        <w:t>-Qualified</w:t>
      </w:r>
      <w:r>
        <w:rPr>
          <w:rFonts w:ascii="Arial" w:hAnsi="Arial" w:cs="Arial"/>
          <w:i/>
          <w:szCs w:val="24"/>
        </w:rPr>
        <w:t xml:space="preserve"> Opinion</w:t>
      </w:r>
    </w:p>
    <w:p w:rsidR="0020432B" w:rsidRDefault="00AA77EA">
      <w:pPr>
        <w:spacing w:line="240" w:lineRule="auto"/>
        <w:jc w:val="both"/>
        <w:rPr>
          <w:rFonts w:ascii="Arial" w:hAnsi="Arial" w:cs="Arial"/>
          <w:szCs w:val="24"/>
        </w:rPr>
      </w:pPr>
      <w:r>
        <w:rPr>
          <w:rFonts w:ascii="Arial" w:hAnsi="Arial" w:cs="Arial"/>
          <w:szCs w:val="24"/>
          <w:highlight w:val="yellow"/>
        </w:rPr>
        <w:br/>
      </w:r>
      <w:r>
        <w:rPr>
          <w:rFonts w:ascii="Arial" w:hAnsi="Arial" w:cs="Arial"/>
          <w:szCs w:val="24"/>
        </w:rPr>
        <w:t>As discussed in Part II- Observations and Recommendations of this report, a modified opinion was rendered to the following:</w:t>
      </w:r>
    </w:p>
    <w:p w:rsidR="00493D1C" w:rsidRPr="00493D1C" w:rsidRDefault="00493D1C" w:rsidP="009F22AD">
      <w:pPr>
        <w:pStyle w:val="ListParagraph"/>
        <w:numPr>
          <w:ilvl w:val="0"/>
          <w:numId w:val="7"/>
        </w:numPr>
        <w:spacing w:after="0" w:line="240" w:lineRule="auto"/>
        <w:ind w:left="360"/>
        <w:jc w:val="both"/>
        <w:rPr>
          <w:rFonts w:ascii="Arial" w:eastAsia="Calibri" w:hAnsi="Arial"/>
          <w:lang w:val="en-US"/>
        </w:rPr>
      </w:pPr>
      <w:r w:rsidRPr="00493D1C">
        <w:rPr>
          <w:rFonts w:ascii="Arial" w:eastAsia="Calibri" w:hAnsi="Arial"/>
          <w:lang w:val="en-US"/>
        </w:rPr>
        <w:t>Physical count of Property, Plant and Equipment was not conducted as provided for in Section 5 of COA Circular No. 2020-006 thus placing the amount of the fixed assets account balances reflected in the financial statements in th</w:t>
      </w:r>
      <w:r w:rsidR="00E015BD">
        <w:rPr>
          <w:rFonts w:ascii="Arial" w:eastAsia="Calibri" w:hAnsi="Arial"/>
          <w:lang w:val="en-US"/>
        </w:rPr>
        <w:t>e amount of ₱10,347,924.09 in</w:t>
      </w:r>
      <w:r w:rsidRPr="00493D1C">
        <w:rPr>
          <w:rFonts w:ascii="Arial" w:eastAsia="Calibri" w:hAnsi="Arial"/>
          <w:lang w:val="en-US"/>
        </w:rPr>
        <w:t xml:space="preserve"> doubtful validity.</w:t>
      </w:r>
    </w:p>
    <w:p w:rsidR="0020432B" w:rsidRDefault="0020432B">
      <w:pPr>
        <w:pStyle w:val="ListParagraph"/>
        <w:tabs>
          <w:tab w:val="left" w:pos="540"/>
        </w:tabs>
        <w:spacing w:after="0" w:line="240" w:lineRule="auto"/>
        <w:ind w:left="180"/>
        <w:jc w:val="both"/>
        <w:rPr>
          <w:rFonts w:ascii="Arial" w:eastAsia="Calibri" w:hAnsi="Arial"/>
          <w:lang w:val="en-US"/>
        </w:rPr>
      </w:pPr>
    </w:p>
    <w:p w:rsidR="0020432B" w:rsidRDefault="00AA77EA" w:rsidP="009F22AD">
      <w:pPr>
        <w:pStyle w:val="ListParagraph"/>
        <w:numPr>
          <w:ilvl w:val="0"/>
          <w:numId w:val="7"/>
        </w:numPr>
        <w:spacing w:after="0" w:line="240" w:lineRule="auto"/>
        <w:ind w:left="360"/>
        <w:jc w:val="both"/>
        <w:rPr>
          <w:rFonts w:ascii="Arial" w:eastAsia="Calibri" w:hAnsi="Arial"/>
          <w:lang w:val="en-US"/>
        </w:rPr>
      </w:pPr>
      <w:r>
        <w:rPr>
          <w:rFonts w:ascii="Arial" w:eastAsia="Calibri" w:hAnsi="Arial"/>
          <w:lang w:val="en-US"/>
        </w:rPr>
        <w:t xml:space="preserve">Physical Count of Inventory was not conducted as mandated by Section 13, Volume 1 of the Government Accounting Manual and duly reconciled with the Supplies Ledger Cards and Stock Cards kept by the Accounting Unit and the Property/Supply Unit respectively as provided by Section C, D and E, Appendix 66, Volume II puts in doubt the validity </w:t>
      </w:r>
      <w:r w:rsidR="009C33C6">
        <w:rPr>
          <w:rFonts w:ascii="Arial" w:eastAsia="Calibri" w:hAnsi="Arial"/>
          <w:lang w:val="en-US"/>
        </w:rPr>
        <w:t>of the amount</w:t>
      </w:r>
      <w:r>
        <w:rPr>
          <w:rFonts w:ascii="Arial" w:eastAsia="Calibri" w:hAnsi="Arial"/>
          <w:lang w:val="en-US"/>
        </w:rPr>
        <w:t xml:space="preserve"> of Inventory as reflected in the financial statements of in the amount of ₱ 683,016.91.</w:t>
      </w:r>
    </w:p>
    <w:p w:rsidR="0020432B" w:rsidRDefault="0020432B">
      <w:pPr>
        <w:tabs>
          <w:tab w:val="left" w:pos="540"/>
        </w:tabs>
        <w:spacing w:after="0" w:line="240" w:lineRule="auto"/>
        <w:jc w:val="both"/>
        <w:rPr>
          <w:rFonts w:ascii="Arial" w:hAnsi="Arial" w:cs="Arial"/>
        </w:rPr>
      </w:pPr>
    </w:p>
    <w:p w:rsidR="0020432B" w:rsidRDefault="00AA77EA">
      <w:pPr>
        <w:spacing w:after="0" w:line="240" w:lineRule="auto"/>
        <w:jc w:val="both"/>
        <w:rPr>
          <w:rFonts w:ascii="Arial" w:hAnsi="Arial" w:cs="Arial"/>
          <w:szCs w:val="24"/>
        </w:rPr>
      </w:pPr>
      <w:r>
        <w:rPr>
          <w:rFonts w:ascii="Arial" w:hAnsi="Arial" w:cs="Arial"/>
          <w:szCs w:val="24"/>
        </w:rPr>
        <w:lastRenderedPageBreak/>
        <w:t xml:space="preserve">We conducted our audit in accordance with International Standards of Supreme Audit Institutions (ISSAI). Our responsibilities under those standards are further described in the </w:t>
      </w:r>
      <w:r>
        <w:rPr>
          <w:rFonts w:ascii="Arial" w:hAnsi="Arial" w:cs="Arial"/>
          <w:i/>
          <w:szCs w:val="24"/>
        </w:rPr>
        <w:t xml:space="preserve">Auditor’s Responsibility for the Audit of the Financial Statements </w:t>
      </w:r>
      <w:r>
        <w:rPr>
          <w:rFonts w:ascii="Arial" w:hAnsi="Arial" w:cs="Arial"/>
          <w:szCs w:val="24"/>
        </w:rPr>
        <w:t>section of our report. We are independent of the agency in accordance with the ethical requirements that are relevant to our audit of the financial statements, and we have fulfilled our other ethical responsibilities in accordance with these requirements. We believe that the audit evidence we have obtained is sufficient and appropriate to provide a basis for our modified opinion.</w:t>
      </w:r>
    </w:p>
    <w:p w:rsidR="0020432B" w:rsidRDefault="0020432B">
      <w:pPr>
        <w:tabs>
          <w:tab w:val="left" w:pos="540"/>
        </w:tabs>
        <w:spacing w:after="0" w:line="240" w:lineRule="auto"/>
        <w:jc w:val="both"/>
        <w:rPr>
          <w:rFonts w:ascii="Arial" w:hAnsi="Arial" w:cs="Arial"/>
        </w:rPr>
      </w:pPr>
    </w:p>
    <w:p w:rsidR="0020432B" w:rsidRDefault="00AA77EA">
      <w:pPr>
        <w:jc w:val="both"/>
        <w:rPr>
          <w:rFonts w:ascii="Arial" w:hAnsi="Arial" w:cs="Arial"/>
          <w:i/>
          <w:szCs w:val="24"/>
        </w:rPr>
      </w:pPr>
      <w:r>
        <w:rPr>
          <w:rFonts w:ascii="Arial" w:hAnsi="Arial" w:cs="Arial"/>
          <w:i/>
          <w:szCs w:val="24"/>
        </w:rPr>
        <w:t>Key Audit Matters</w:t>
      </w:r>
    </w:p>
    <w:p w:rsidR="0020432B" w:rsidRDefault="00AA77EA">
      <w:pPr>
        <w:spacing w:line="240" w:lineRule="auto"/>
        <w:jc w:val="both"/>
        <w:rPr>
          <w:rFonts w:ascii="Arial" w:hAnsi="Arial" w:cs="Arial"/>
          <w:szCs w:val="24"/>
        </w:rPr>
      </w:pPr>
      <w:r>
        <w:rPr>
          <w:rFonts w:ascii="Arial" w:hAnsi="Arial" w:cs="Arial"/>
          <w:szCs w:val="24"/>
        </w:rPr>
        <w:t xml:space="preserve">Except for the matter described in the </w:t>
      </w:r>
      <w:r>
        <w:rPr>
          <w:rFonts w:ascii="Arial" w:hAnsi="Arial" w:cs="Arial"/>
          <w:i/>
          <w:szCs w:val="24"/>
        </w:rPr>
        <w:t xml:space="preserve">Bases for Modified Opinion </w:t>
      </w:r>
      <w:r>
        <w:rPr>
          <w:rFonts w:ascii="Arial" w:hAnsi="Arial" w:cs="Arial"/>
          <w:szCs w:val="24"/>
        </w:rPr>
        <w:t>section, we have determined that there are no other key audit matters to communicate in our report.</w:t>
      </w:r>
    </w:p>
    <w:p w:rsidR="0020432B" w:rsidRDefault="00AA77EA">
      <w:pPr>
        <w:spacing w:after="0" w:line="240" w:lineRule="auto"/>
        <w:jc w:val="both"/>
        <w:rPr>
          <w:rFonts w:ascii="Arial" w:hAnsi="Arial" w:cs="Arial"/>
          <w:i/>
          <w:szCs w:val="24"/>
        </w:rPr>
      </w:pPr>
      <w:r>
        <w:rPr>
          <w:rFonts w:ascii="Arial" w:hAnsi="Arial" w:cs="Arial"/>
          <w:i/>
          <w:szCs w:val="24"/>
        </w:rPr>
        <w:t>Responsibilities of Management and those Charged with Governance for the Financial Statements</w:t>
      </w:r>
    </w:p>
    <w:p w:rsidR="0020432B" w:rsidRDefault="0020432B">
      <w:pPr>
        <w:spacing w:after="0" w:line="240" w:lineRule="auto"/>
        <w:jc w:val="both"/>
        <w:rPr>
          <w:rFonts w:ascii="Arial" w:hAnsi="Arial" w:cs="Arial"/>
          <w:szCs w:val="24"/>
        </w:rPr>
      </w:pPr>
    </w:p>
    <w:p w:rsidR="0020432B" w:rsidRDefault="00AA77EA">
      <w:pPr>
        <w:spacing w:after="0" w:line="240" w:lineRule="auto"/>
        <w:jc w:val="both"/>
        <w:rPr>
          <w:rFonts w:ascii="Arial" w:hAnsi="Arial" w:cs="Arial"/>
          <w:szCs w:val="24"/>
        </w:rPr>
      </w:pPr>
      <w:r>
        <w:rPr>
          <w:rFonts w:ascii="Arial" w:hAnsi="Arial" w:cs="Arial"/>
          <w:szCs w:val="24"/>
        </w:rPr>
        <w:t>Management is responsible for the preparation and fair presentation of these financial statements in accordance with International Financial Reporting Standards (IFRS) and for such internal control as Management determines is necessary to enable the preparation of financial statements that are free from material misstatement, whether due to fraud or error.</w:t>
      </w:r>
    </w:p>
    <w:p w:rsidR="0020432B" w:rsidRDefault="0020432B">
      <w:pPr>
        <w:spacing w:after="0" w:line="240" w:lineRule="auto"/>
        <w:jc w:val="both"/>
        <w:rPr>
          <w:rFonts w:ascii="Arial" w:hAnsi="Arial" w:cs="Arial"/>
          <w:szCs w:val="24"/>
        </w:rPr>
      </w:pPr>
    </w:p>
    <w:p w:rsidR="0020432B" w:rsidRDefault="00AA77EA">
      <w:pPr>
        <w:spacing w:after="0" w:line="240" w:lineRule="auto"/>
        <w:jc w:val="both"/>
        <w:rPr>
          <w:rFonts w:ascii="Arial" w:hAnsi="Arial" w:cs="Arial"/>
          <w:szCs w:val="24"/>
        </w:rPr>
      </w:pPr>
      <w:r>
        <w:rPr>
          <w:rFonts w:ascii="Arial" w:hAnsi="Arial" w:cs="Arial"/>
          <w:szCs w:val="24"/>
        </w:rPr>
        <w:t>Those charged with governance are responsible for overseeing the District’s financial reporting process.</w:t>
      </w:r>
    </w:p>
    <w:p w:rsidR="0020432B" w:rsidRDefault="0020432B">
      <w:pPr>
        <w:spacing w:after="0" w:line="240" w:lineRule="auto"/>
        <w:jc w:val="both"/>
        <w:rPr>
          <w:rFonts w:ascii="Arial" w:hAnsi="Arial" w:cs="Arial"/>
          <w:szCs w:val="24"/>
        </w:rPr>
      </w:pPr>
    </w:p>
    <w:p w:rsidR="0020432B" w:rsidRDefault="00AA77EA">
      <w:pPr>
        <w:spacing w:after="0" w:line="240" w:lineRule="auto"/>
        <w:jc w:val="both"/>
        <w:rPr>
          <w:rFonts w:ascii="Arial" w:hAnsi="Arial" w:cs="Arial"/>
          <w:i/>
          <w:szCs w:val="24"/>
        </w:rPr>
      </w:pPr>
      <w:r>
        <w:rPr>
          <w:rFonts w:ascii="Arial" w:hAnsi="Arial" w:cs="Arial"/>
          <w:i/>
          <w:szCs w:val="24"/>
        </w:rPr>
        <w:t>Auditor’s Responsibilities for the Audit of the Financial Statements</w:t>
      </w:r>
    </w:p>
    <w:p w:rsidR="0020432B" w:rsidRDefault="0020432B">
      <w:pPr>
        <w:spacing w:after="0" w:line="240" w:lineRule="auto"/>
        <w:jc w:val="both"/>
        <w:rPr>
          <w:rFonts w:ascii="Arial" w:hAnsi="Arial" w:cs="Arial"/>
          <w:szCs w:val="24"/>
        </w:rPr>
      </w:pPr>
    </w:p>
    <w:p w:rsidR="0020432B" w:rsidRDefault="00AA77EA">
      <w:pPr>
        <w:spacing w:after="0" w:line="240" w:lineRule="auto"/>
        <w:jc w:val="both"/>
        <w:rPr>
          <w:rFonts w:ascii="Arial" w:hAnsi="Arial" w:cs="Arial"/>
          <w:szCs w:val="24"/>
        </w:rPr>
      </w:pPr>
      <w:r>
        <w:rPr>
          <w:rFonts w:ascii="Arial" w:hAnsi="Arial" w:cs="Arial"/>
          <w:szCs w:val="24"/>
        </w:rPr>
        <w:t>Our objectives are to obtain a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ISSAIs will always detect a material misstatement when it exists. Misstatements can arise from fraud or error and are considered material if, individually or in aggregate, they could reasonably be expected to influence the economic decisions of users on the basis of the financial statements.</w:t>
      </w:r>
    </w:p>
    <w:p w:rsidR="0020432B" w:rsidRDefault="0020432B">
      <w:pPr>
        <w:rPr>
          <w:rFonts w:ascii="Arial" w:hAnsi="Arial" w:cs="Arial"/>
        </w:rPr>
      </w:pPr>
    </w:p>
    <w:p w:rsidR="0020432B" w:rsidRDefault="00AA77EA">
      <w:pPr>
        <w:pStyle w:val="NoSpacing"/>
        <w:tabs>
          <w:tab w:val="left" w:pos="4500"/>
        </w:tabs>
        <w:rPr>
          <w:rFonts w:ascii="Arial" w:hAnsi="Arial" w:cs="Arial"/>
          <w:b/>
          <w:sz w:val="22"/>
        </w:rPr>
      </w:pPr>
      <w:r>
        <w:rPr>
          <w:rFonts w:ascii="Arial" w:hAnsi="Arial" w:cs="Arial"/>
          <w:b/>
          <w:sz w:val="22"/>
        </w:rPr>
        <w:t>COMMISSION ON AUDIT</w:t>
      </w:r>
    </w:p>
    <w:p w:rsidR="0020432B" w:rsidRDefault="0020432B">
      <w:pPr>
        <w:pStyle w:val="NoSpacing"/>
        <w:tabs>
          <w:tab w:val="left" w:pos="4500"/>
        </w:tabs>
        <w:rPr>
          <w:rFonts w:ascii="Arial" w:hAnsi="Arial" w:cs="Arial"/>
          <w:sz w:val="22"/>
        </w:rPr>
      </w:pPr>
    </w:p>
    <w:p w:rsidR="0020432B" w:rsidRDefault="0020432B">
      <w:pPr>
        <w:pStyle w:val="NoSpacing"/>
        <w:tabs>
          <w:tab w:val="left" w:pos="4500"/>
        </w:tabs>
        <w:rPr>
          <w:rFonts w:ascii="Arial" w:hAnsi="Arial" w:cs="Arial"/>
          <w:sz w:val="22"/>
        </w:rPr>
      </w:pPr>
    </w:p>
    <w:p w:rsidR="0020432B" w:rsidRDefault="0020432B">
      <w:pPr>
        <w:pStyle w:val="NoSpacing"/>
        <w:tabs>
          <w:tab w:val="left" w:pos="4500"/>
        </w:tabs>
        <w:rPr>
          <w:rFonts w:ascii="Arial" w:hAnsi="Arial" w:cs="Arial"/>
          <w:sz w:val="22"/>
        </w:rPr>
      </w:pPr>
    </w:p>
    <w:p w:rsidR="0020432B" w:rsidRDefault="0020432B">
      <w:pPr>
        <w:pStyle w:val="NoSpacing"/>
        <w:tabs>
          <w:tab w:val="left" w:pos="4500"/>
        </w:tabs>
        <w:rPr>
          <w:rFonts w:ascii="Arial" w:hAnsi="Arial" w:cs="Arial"/>
          <w:sz w:val="22"/>
        </w:rPr>
      </w:pPr>
    </w:p>
    <w:p w:rsidR="0020432B" w:rsidRDefault="0020432B">
      <w:pPr>
        <w:pStyle w:val="NoSpacing"/>
        <w:tabs>
          <w:tab w:val="left" w:pos="4500"/>
        </w:tabs>
        <w:rPr>
          <w:rFonts w:ascii="Arial" w:hAnsi="Arial" w:cs="Arial"/>
          <w:sz w:val="22"/>
        </w:rPr>
      </w:pPr>
    </w:p>
    <w:p w:rsidR="0020432B" w:rsidRDefault="00AA77EA">
      <w:pPr>
        <w:pStyle w:val="NoSpacing"/>
        <w:tabs>
          <w:tab w:val="left" w:pos="-6300"/>
          <w:tab w:val="left" w:pos="4500"/>
        </w:tabs>
        <w:rPr>
          <w:rFonts w:ascii="Arial" w:hAnsi="Arial" w:cs="Arial"/>
          <w:sz w:val="22"/>
        </w:rPr>
      </w:pPr>
      <w:r>
        <w:rPr>
          <w:rFonts w:ascii="Arial" w:hAnsi="Arial" w:cs="Arial"/>
          <w:sz w:val="22"/>
        </w:rPr>
        <w:t>BY:</w:t>
      </w:r>
    </w:p>
    <w:p w:rsidR="0020432B" w:rsidRDefault="0020432B">
      <w:pPr>
        <w:pStyle w:val="NoSpacing"/>
        <w:tabs>
          <w:tab w:val="left" w:pos="4500"/>
        </w:tabs>
        <w:rPr>
          <w:rFonts w:ascii="Arial" w:hAnsi="Arial" w:cs="Arial"/>
          <w:sz w:val="22"/>
        </w:rPr>
      </w:pPr>
    </w:p>
    <w:p w:rsidR="00FE339D" w:rsidRDefault="003263CB">
      <w:pPr>
        <w:pStyle w:val="NoSpacing"/>
        <w:tabs>
          <w:tab w:val="left" w:pos="4500"/>
        </w:tabs>
        <w:rPr>
          <w:rFonts w:ascii="Arial" w:hAnsi="Arial" w:cs="Arial"/>
          <w:sz w:val="22"/>
        </w:rPr>
      </w:pPr>
      <w:r>
        <w:rPr>
          <w:rFonts w:ascii="Arial" w:hAnsi="Arial" w:cs="Arial"/>
          <w:noProof/>
          <w:sz w:val="22"/>
          <w:lang w:val="en-PH" w:eastAsia="en-PH"/>
        </w:rPr>
        <w:drawing>
          <wp:anchor distT="0" distB="0" distL="114300" distR="114300" simplePos="0" relativeHeight="251678720" behindDoc="1" locked="0" layoutInCell="1" allowOverlap="1">
            <wp:simplePos x="0" y="0"/>
            <wp:positionH relativeFrom="column">
              <wp:posOffset>133350</wp:posOffset>
            </wp:positionH>
            <wp:positionV relativeFrom="paragraph">
              <wp:posOffset>65405</wp:posOffset>
            </wp:positionV>
            <wp:extent cx="1188720" cy="4203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8720" cy="420370"/>
                    </a:xfrm>
                    <a:prstGeom prst="rect">
                      <a:avLst/>
                    </a:prstGeom>
                    <a:noFill/>
                  </pic:spPr>
                </pic:pic>
              </a:graphicData>
            </a:graphic>
            <wp14:sizeRelH relativeFrom="page">
              <wp14:pctWidth>0</wp14:pctWidth>
            </wp14:sizeRelH>
            <wp14:sizeRelV relativeFrom="page">
              <wp14:pctHeight>0</wp14:pctHeight>
            </wp14:sizeRelV>
          </wp:anchor>
        </w:drawing>
      </w:r>
    </w:p>
    <w:p w:rsidR="0020432B" w:rsidRDefault="0020432B">
      <w:pPr>
        <w:pStyle w:val="NoSpacing"/>
        <w:tabs>
          <w:tab w:val="left" w:pos="4500"/>
        </w:tabs>
        <w:rPr>
          <w:rFonts w:ascii="Arial" w:hAnsi="Arial" w:cs="Arial"/>
          <w:b/>
          <w:sz w:val="22"/>
        </w:rPr>
      </w:pPr>
    </w:p>
    <w:p w:rsidR="0020432B" w:rsidRDefault="003263CB">
      <w:pPr>
        <w:pStyle w:val="NoSpacing"/>
        <w:tabs>
          <w:tab w:val="left" w:pos="4500"/>
        </w:tabs>
        <w:rPr>
          <w:rFonts w:ascii="Arial" w:hAnsi="Arial" w:cs="Arial"/>
          <w:b/>
          <w:sz w:val="22"/>
        </w:rPr>
      </w:pPr>
      <w:r>
        <w:rPr>
          <w:rFonts w:ascii="Arial" w:hAnsi="Arial" w:cs="Arial"/>
          <w:noProof/>
          <w:sz w:val="22"/>
          <w:lang w:val="en-PH" w:eastAsia="en-PH"/>
        </w:rPr>
        <w:drawing>
          <wp:anchor distT="0" distB="0" distL="114300" distR="114300" simplePos="0" relativeHeight="251679744" behindDoc="1" locked="0" layoutInCell="1" allowOverlap="1" wp14:anchorId="22F6655E" wp14:editId="619B9EE3">
            <wp:simplePos x="0" y="0"/>
            <wp:positionH relativeFrom="column">
              <wp:posOffset>962025</wp:posOffset>
            </wp:positionH>
            <wp:positionV relativeFrom="paragraph">
              <wp:posOffset>1270</wp:posOffset>
            </wp:positionV>
            <wp:extent cx="548640" cy="7131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713105"/>
                    </a:xfrm>
                    <a:prstGeom prst="rect">
                      <a:avLst/>
                    </a:prstGeom>
                    <a:noFill/>
                  </pic:spPr>
                </pic:pic>
              </a:graphicData>
            </a:graphic>
            <wp14:sizeRelH relativeFrom="page">
              <wp14:pctWidth>0</wp14:pctWidth>
            </wp14:sizeRelH>
            <wp14:sizeRelV relativeFrom="page">
              <wp14:pctHeight>0</wp14:pctHeight>
            </wp14:sizeRelV>
          </wp:anchor>
        </w:drawing>
      </w:r>
      <w:r w:rsidR="00AA77EA">
        <w:rPr>
          <w:rFonts w:ascii="Arial" w:hAnsi="Arial" w:cs="Arial"/>
          <w:b/>
          <w:sz w:val="22"/>
        </w:rPr>
        <w:t>CECILIA A. PONTILLAS</w:t>
      </w:r>
      <w:r w:rsidR="00AA77EA">
        <w:rPr>
          <w:rFonts w:ascii="Arial" w:hAnsi="Arial" w:cs="Arial"/>
          <w:b/>
          <w:sz w:val="22"/>
        </w:rPr>
        <w:tab/>
      </w:r>
      <w:r w:rsidR="00AA77EA">
        <w:rPr>
          <w:rFonts w:ascii="Arial" w:hAnsi="Arial" w:cs="Arial"/>
          <w:sz w:val="22"/>
        </w:rPr>
        <w:t xml:space="preserve">       </w:t>
      </w:r>
    </w:p>
    <w:p w:rsidR="0020432B" w:rsidRDefault="00AA77EA">
      <w:pPr>
        <w:pStyle w:val="NoSpacing"/>
        <w:tabs>
          <w:tab w:val="left" w:pos="4500"/>
        </w:tabs>
        <w:rPr>
          <w:rFonts w:ascii="Arial" w:hAnsi="Arial" w:cs="Arial"/>
          <w:sz w:val="22"/>
        </w:rPr>
      </w:pPr>
      <w:r>
        <w:rPr>
          <w:rFonts w:ascii="Arial" w:hAnsi="Arial" w:cs="Arial"/>
          <w:sz w:val="22"/>
        </w:rPr>
        <w:t xml:space="preserve">State Auditor V   </w:t>
      </w:r>
    </w:p>
    <w:p w:rsidR="0020432B" w:rsidRDefault="00AA77EA">
      <w:pPr>
        <w:pStyle w:val="NoSpacing"/>
        <w:tabs>
          <w:tab w:val="left" w:pos="4500"/>
        </w:tabs>
        <w:rPr>
          <w:rFonts w:ascii="Arial" w:hAnsi="Arial" w:cs="Arial"/>
          <w:sz w:val="22"/>
        </w:rPr>
      </w:pPr>
      <w:r>
        <w:rPr>
          <w:rFonts w:ascii="Arial" w:hAnsi="Arial" w:cs="Arial"/>
          <w:sz w:val="22"/>
        </w:rPr>
        <w:t>Supervising Auditor</w:t>
      </w:r>
    </w:p>
    <w:p w:rsidR="0020432B" w:rsidRDefault="0020432B">
      <w:pPr>
        <w:pStyle w:val="NoSpacing"/>
        <w:tabs>
          <w:tab w:val="left" w:pos="4500"/>
        </w:tabs>
        <w:rPr>
          <w:rFonts w:ascii="Arial" w:hAnsi="Arial" w:cs="Arial"/>
          <w:sz w:val="22"/>
        </w:rPr>
      </w:pPr>
    </w:p>
    <w:p w:rsidR="0020432B" w:rsidRDefault="0020432B">
      <w:pPr>
        <w:pStyle w:val="NoSpacing"/>
        <w:tabs>
          <w:tab w:val="left" w:pos="4500"/>
        </w:tabs>
        <w:rPr>
          <w:rFonts w:ascii="Arial" w:hAnsi="Arial" w:cs="Arial"/>
          <w:b/>
          <w:sz w:val="22"/>
        </w:rPr>
      </w:pPr>
    </w:p>
    <w:p w:rsidR="0020432B" w:rsidRDefault="00AA77EA">
      <w:pPr>
        <w:pStyle w:val="NoSpacing"/>
        <w:tabs>
          <w:tab w:val="left" w:pos="0"/>
        </w:tabs>
        <w:rPr>
          <w:rFonts w:ascii="Arial" w:hAnsi="Arial" w:cs="Arial"/>
          <w:sz w:val="22"/>
          <w:lang w:val="en-PH"/>
        </w:rPr>
      </w:pPr>
      <w:r>
        <w:rPr>
          <w:rFonts w:ascii="Arial" w:hAnsi="Arial" w:cs="Arial"/>
          <w:sz w:val="22"/>
        </w:rPr>
        <w:t>February 2</w:t>
      </w:r>
      <w:r>
        <w:rPr>
          <w:rFonts w:ascii="Arial" w:hAnsi="Arial" w:cs="Arial"/>
          <w:sz w:val="22"/>
          <w:lang w:val="en-PH"/>
        </w:rPr>
        <w:t>2</w:t>
      </w:r>
      <w:r>
        <w:rPr>
          <w:rFonts w:ascii="Arial" w:hAnsi="Arial" w:cs="Arial"/>
          <w:sz w:val="22"/>
        </w:rPr>
        <w:t>, 20</w:t>
      </w:r>
      <w:r>
        <w:rPr>
          <w:rFonts w:ascii="Arial" w:hAnsi="Arial" w:cs="Arial"/>
          <w:sz w:val="22"/>
          <w:lang w:val="en-PH"/>
        </w:rPr>
        <w:t>21</w:t>
      </w:r>
    </w:p>
    <w:p w:rsidR="00A6308E" w:rsidRDefault="00A6308E">
      <w:pPr>
        <w:pStyle w:val="NoSpacing"/>
        <w:tabs>
          <w:tab w:val="left" w:pos="0"/>
        </w:tabs>
        <w:rPr>
          <w:rFonts w:ascii="Arial" w:hAnsi="Arial" w:cs="Arial"/>
          <w:sz w:val="22"/>
          <w:lang w:val="en-PH"/>
        </w:rPr>
      </w:pPr>
    </w:p>
    <w:p w:rsidR="0020432B" w:rsidRDefault="00AA77EA">
      <w:pPr>
        <w:pStyle w:val="NoSpacing"/>
        <w:tabs>
          <w:tab w:val="left" w:pos="0"/>
        </w:tabs>
        <w:jc w:val="center"/>
        <w:rPr>
          <w:rFonts w:ascii="Arial" w:hAnsi="Arial" w:cs="Arial"/>
          <w:sz w:val="22"/>
        </w:rPr>
      </w:pPr>
      <w:r>
        <w:rPr>
          <w:rFonts w:ascii="Arial" w:eastAsia="Times New Roman" w:hAnsi="Arial" w:cs="Arial"/>
          <w:bCs/>
          <w:noProof/>
          <w:lang w:val="en-PH" w:eastAsia="en-PH"/>
        </w:rPr>
        <w:drawing>
          <wp:anchor distT="0" distB="0" distL="114300" distR="114300" simplePos="0" relativeHeight="251668480" behindDoc="1" locked="0" layoutInCell="1" allowOverlap="1">
            <wp:simplePos x="0" y="0"/>
            <wp:positionH relativeFrom="column">
              <wp:posOffset>123825</wp:posOffset>
            </wp:positionH>
            <wp:positionV relativeFrom="paragraph">
              <wp:posOffset>-200025</wp:posOffset>
            </wp:positionV>
            <wp:extent cx="1239520" cy="920750"/>
            <wp:effectExtent l="0" t="0" r="0" b="0"/>
            <wp:wrapNone/>
            <wp:docPr id="10" name="Picture 2" descr="KolW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KolWD Logo.png"/>
                    <pic:cNvPicPr>
                      <a:picLocks noChangeAspect="1"/>
                    </pic:cNvPicPr>
                  </pic:nvPicPr>
                  <pic:blipFill>
                    <a:blip r:embed="rId41" cstate="print"/>
                    <a:stretch>
                      <a:fillRect/>
                    </a:stretch>
                  </pic:blipFill>
                  <pic:spPr>
                    <a:xfrm>
                      <a:off x="0" y="0"/>
                      <a:ext cx="1243810" cy="923974"/>
                    </a:xfrm>
                    <a:prstGeom prst="rect">
                      <a:avLst/>
                    </a:prstGeom>
                  </pic:spPr>
                </pic:pic>
              </a:graphicData>
            </a:graphic>
          </wp:anchor>
        </w:drawing>
      </w:r>
      <w:r>
        <w:rPr>
          <w:rFonts w:ascii="Arial" w:eastAsia="Times New Roman" w:hAnsi="Arial" w:cs="Arial"/>
          <w:bCs/>
          <w:lang w:val="en-PH" w:eastAsia="en-PH"/>
        </w:rPr>
        <w:t>Republic</w:t>
      </w:r>
      <w:r>
        <w:rPr>
          <w:rFonts w:ascii="Arial" w:hAnsi="Arial" w:cs="Arial"/>
          <w:sz w:val="22"/>
        </w:rPr>
        <w:t xml:space="preserve"> </w:t>
      </w:r>
      <w:r>
        <w:rPr>
          <w:rFonts w:ascii="Arial" w:eastAsia="Times New Roman" w:hAnsi="Arial" w:cs="Arial"/>
          <w:bCs/>
          <w:lang w:val="en-PH" w:eastAsia="en-PH"/>
        </w:rPr>
        <w:t>of the Philippines</w:t>
      </w:r>
    </w:p>
    <w:p w:rsidR="0020432B" w:rsidRDefault="00AA77EA">
      <w:pPr>
        <w:spacing w:after="0" w:line="240" w:lineRule="auto"/>
        <w:contextualSpacing/>
        <w:jc w:val="center"/>
        <w:rPr>
          <w:rFonts w:ascii="Arial" w:eastAsia="Times New Roman" w:hAnsi="Arial" w:cs="Arial"/>
          <w:b/>
          <w:bCs/>
          <w:lang w:val="en-PH" w:eastAsia="en-PH"/>
        </w:rPr>
      </w:pPr>
      <w:r>
        <w:rPr>
          <w:rFonts w:ascii="Arial" w:eastAsia="Times New Roman" w:hAnsi="Arial" w:cs="Arial"/>
          <w:b/>
          <w:bCs/>
          <w:lang w:val="en-PH" w:eastAsia="en-PH"/>
        </w:rPr>
        <w:t>KOLAMBUGAN WATER DISTRICT</w:t>
      </w:r>
    </w:p>
    <w:p w:rsidR="0020432B" w:rsidRDefault="00AA77EA">
      <w:pPr>
        <w:spacing w:after="0" w:line="240" w:lineRule="auto"/>
        <w:contextualSpacing/>
        <w:jc w:val="center"/>
        <w:rPr>
          <w:rFonts w:ascii="Arial" w:eastAsia="Times New Roman" w:hAnsi="Arial" w:cs="Arial"/>
          <w:bCs/>
          <w:lang w:val="en-PH" w:eastAsia="en-PH"/>
        </w:rPr>
      </w:pPr>
      <w:proofErr w:type="spellStart"/>
      <w:r>
        <w:rPr>
          <w:rFonts w:ascii="Arial" w:eastAsia="Times New Roman" w:hAnsi="Arial" w:cs="Arial"/>
          <w:bCs/>
          <w:lang w:val="en-PH" w:eastAsia="en-PH"/>
        </w:rPr>
        <w:t>Kolambugan</w:t>
      </w:r>
      <w:proofErr w:type="spellEnd"/>
      <w:r>
        <w:rPr>
          <w:rFonts w:ascii="Arial" w:eastAsia="Times New Roman" w:hAnsi="Arial" w:cs="Arial"/>
          <w:bCs/>
          <w:lang w:val="en-PH" w:eastAsia="en-PH"/>
        </w:rPr>
        <w:t xml:space="preserve">, Lanao </w:t>
      </w:r>
      <w:proofErr w:type="gramStart"/>
      <w:r>
        <w:rPr>
          <w:rFonts w:ascii="Arial" w:eastAsia="Times New Roman" w:hAnsi="Arial" w:cs="Arial"/>
          <w:bCs/>
          <w:lang w:val="en-PH" w:eastAsia="en-PH"/>
        </w:rPr>
        <w:t>del</w:t>
      </w:r>
      <w:proofErr w:type="gramEnd"/>
      <w:r>
        <w:rPr>
          <w:rFonts w:ascii="Arial" w:eastAsia="Times New Roman" w:hAnsi="Arial" w:cs="Arial"/>
          <w:bCs/>
          <w:lang w:val="en-PH" w:eastAsia="en-PH"/>
        </w:rPr>
        <w:t xml:space="preserve"> Norte</w:t>
      </w:r>
    </w:p>
    <w:p w:rsidR="00767514" w:rsidRDefault="00767514">
      <w:pPr>
        <w:spacing w:after="0" w:line="240" w:lineRule="auto"/>
        <w:contextualSpacing/>
        <w:jc w:val="center"/>
        <w:rPr>
          <w:rFonts w:ascii="Arial" w:eastAsia="Times New Roman" w:hAnsi="Arial" w:cs="Arial"/>
          <w:bCs/>
          <w:lang w:val="en-PH" w:eastAsia="en-PH"/>
        </w:rPr>
      </w:pPr>
    </w:p>
    <w:p w:rsidR="0020432B" w:rsidRDefault="0020432B">
      <w:pPr>
        <w:spacing w:after="0" w:line="240" w:lineRule="auto"/>
        <w:contextualSpacing/>
        <w:jc w:val="center"/>
        <w:rPr>
          <w:rFonts w:ascii="Arial" w:eastAsia="Times New Roman" w:hAnsi="Arial" w:cs="Arial"/>
          <w:b/>
          <w:bCs/>
          <w:lang w:val="en-PH" w:eastAsia="en-PH"/>
        </w:rPr>
      </w:pPr>
    </w:p>
    <w:p w:rsidR="0020432B" w:rsidRDefault="00AA77EA">
      <w:pPr>
        <w:spacing w:after="0" w:line="240" w:lineRule="auto"/>
        <w:contextualSpacing/>
        <w:jc w:val="center"/>
        <w:rPr>
          <w:rFonts w:ascii="Arial" w:eastAsia="Times New Roman" w:hAnsi="Arial" w:cs="Arial"/>
          <w:b/>
          <w:bCs/>
          <w:lang w:val="en-PH" w:eastAsia="en-PH"/>
        </w:rPr>
      </w:pPr>
      <w:r>
        <w:rPr>
          <w:rFonts w:ascii="Arial" w:eastAsia="Times New Roman" w:hAnsi="Arial" w:cs="Arial"/>
          <w:b/>
          <w:bCs/>
          <w:noProof/>
          <w:lang w:val="en-PH" w:eastAsia="en-PH"/>
        </w:rPr>
        <w:drawing>
          <wp:anchor distT="0" distB="0" distL="114300" distR="114300" simplePos="0" relativeHeight="251664384" behindDoc="1" locked="0" layoutInCell="1" allowOverlap="1">
            <wp:simplePos x="0" y="0"/>
            <wp:positionH relativeFrom="column">
              <wp:posOffset>-3002280</wp:posOffset>
            </wp:positionH>
            <wp:positionV relativeFrom="paragraph">
              <wp:posOffset>290195</wp:posOffset>
            </wp:positionV>
            <wp:extent cx="1095375" cy="1095375"/>
            <wp:effectExtent l="0" t="0" r="0" b="0"/>
            <wp:wrapNone/>
            <wp:docPr id="11"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E:\mom\kolambugan.png"/>
                    <pic:cNvPicPr>
                      <a:picLocks noChangeAspect="1" noChangeArrowheads="1"/>
                    </pic:cNvPicPr>
                  </pic:nvPicPr>
                  <pic:blipFill>
                    <a:blip r:embed="rId42" cstate="print"/>
                    <a:srcRect/>
                    <a:stretch>
                      <a:fillRect/>
                    </a:stretch>
                  </pic:blipFill>
                  <pic:spPr>
                    <a:xfrm>
                      <a:off x="0" y="0"/>
                      <a:ext cx="1095375" cy="1095375"/>
                    </a:xfrm>
                    <a:prstGeom prst="rect">
                      <a:avLst/>
                    </a:prstGeom>
                    <a:noFill/>
                    <a:ln w="9525">
                      <a:noFill/>
                      <a:miter lim="800000"/>
                      <a:headEnd/>
                      <a:tailEnd/>
                    </a:ln>
                  </pic:spPr>
                </pic:pic>
              </a:graphicData>
            </a:graphic>
          </wp:anchor>
        </w:drawing>
      </w:r>
      <w:r>
        <w:rPr>
          <w:rFonts w:ascii="Arial" w:eastAsia="Times New Roman" w:hAnsi="Arial" w:cs="Arial"/>
          <w:b/>
          <w:bCs/>
          <w:lang w:val="en-PH" w:eastAsia="en-PH"/>
        </w:rPr>
        <w:t>STATEMENT OF MANAGEMENT RESPONSIBILITY</w:t>
      </w:r>
    </w:p>
    <w:p w:rsidR="0020432B" w:rsidRDefault="00AA77EA">
      <w:pPr>
        <w:spacing w:after="0" w:line="240" w:lineRule="auto"/>
        <w:contextualSpacing/>
        <w:jc w:val="center"/>
        <w:rPr>
          <w:rFonts w:ascii="Arial" w:eastAsia="Times New Roman" w:hAnsi="Arial" w:cs="Arial"/>
          <w:b/>
          <w:bCs/>
          <w:lang w:val="en-PH" w:eastAsia="en-PH"/>
        </w:rPr>
      </w:pPr>
      <w:r>
        <w:rPr>
          <w:rFonts w:ascii="Arial" w:eastAsia="Times New Roman" w:hAnsi="Arial" w:cs="Arial"/>
          <w:b/>
          <w:bCs/>
          <w:lang w:val="en-PH" w:eastAsia="en-PH"/>
        </w:rPr>
        <w:t>FOR FINANCIAL STATEMENTS</w:t>
      </w:r>
    </w:p>
    <w:p w:rsidR="0020432B" w:rsidRDefault="0020432B">
      <w:pPr>
        <w:spacing w:after="0" w:line="240" w:lineRule="auto"/>
        <w:contextualSpacing/>
        <w:rPr>
          <w:rFonts w:ascii="Arial" w:eastAsia="Times New Roman" w:hAnsi="Arial" w:cs="Arial"/>
          <w:b/>
          <w:bCs/>
          <w:lang w:val="en-PH" w:eastAsia="en-PH"/>
        </w:rPr>
      </w:pPr>
    </w:p>
    <w:p w:rsidR="0020432B" w:rsidRDefault="0020432B">
      <w:pPr>
        <w:spacing w:after="0" w:line="240" w:lineRule="auto"/>
        <w:contextualSpacing/>
        <w:jc w:val="center"/>
        <w:rPr>
          <w:rFonts w:ascii="Arial" w:eastAsia="Times New Roman" w:hAnsi="Arial" w:cs="Arial"/>
          <w:b/>
          <w:bCs/>
          <w:lang w:val="en-PH" w:eastAsia="en-PH"/>
        </w:rPr>
      </w:pPr>
    </w:p>
    <w:p w:rsidR="0020432B" w:rsidRDefault="00AA77EA">
      <w:pPr>
        <w:spacing w:after="0" w:line="240" w:lineRule="auto"/>
        <w:contextualSpacing/>
        <w:jc w:val="both"/>
        <w:rPr>
          <w:rFonts w:ascii="Arial" w:eastAsia="Times New Roman" w:hAnsi="Arial" w:cs="Arial"/>
          <w:lang w:eastAsia="en-PH"/>
        </w:rPr>
      </w:pPr>
      <w:r>
        <w:rPr>
          <w:rFonts w:ascii="Arial" w:eastAsia="Times New Roman" w:hAnsi="Arial" w:cs="Arial"/>
          <w:lang w:val="en-PH" w:eastAsia="en-PH"/>
        </w:rPr>
        <w:tab/>
      </w:r>
    </w:p>
    <w:p w:rsidR="0020432B" w:rsidRDefault="00AA77EA">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 xml:space="preserve">The management of the </w:t>
      </w:r>
      <w:proofErr w:type="spellStart"/>
      <w:r>
        <w:rPr>
          <w:rFonts w:ascii="Arial" w:eastAsia="Times New Roman" w:hAnsi="Arial" w:cs="Arial"/>
          <w:b/>
          <w:lang w:val="en-PH" w:eastAsia="en-PH"/>
        </w:rPr>
        <w:t>Kolambugan</w:t>
      </w:r>
      <w:proofErr w:type="spellEnd"/>
      <w:r>
        <w:rPr>
          <w:rFonts w:ascii="Arial" w:eastAsia="Times New Roman" w:hAnsi="Arial" w:cs="Arial"/>
          <w:b/>
          <w:lang w:val="en-PH" w:eastAsia="en-PH"/>
        </w:rPr>
        <w:t xml:space="preserve"> Water District, </w:t>
      </w:r>
      <w:proofErr w:type="spellStart"/>
      <w:r>
        <w:rPr>
          <w:rFonts w:ascii="Arial" w:eastAsia="Times New Roman" w:hAnsi="Arial" w:cs="Arial"/>
          <w:b/>
          <w:lang w:val="en-PH" w:eastAsia="en-PH"/>
        </w:rPr>
        <w:t>Kolambugan</w:t>
      </w:r>
      <w:proofErr w:type="spellEnd"/>
      <w:r>
        <w:rPr>
          <w:rFonts w:ascii="Arial" w:eastAsia="Times New Roman" w:hAnsi="Arial" w:cs="Arial"/>
          <w:b/>
          <w:lang w:val="en-PH" w:eastAsia="en-PH"/>
        </w:rPr>
        <w:t xml:space="preserve">, Lanao </w:t>
      </w:r>
      <w:proofErr w:type="gramStart"/>
      <w:r>
        <w:rPr>
          <w:rFonts w:ascii="Arial" w:eastAsia="Times New Roman" w:hAnsi="Arial" w:cs="Arial"/>
          <w:b/>
          <w:lang w:val="en-PH" w:eastAsia="en-PH"/>
        </w:rPr>
        <w:t>del</w:t>
      </w:r>
      <w:proofErr w:type="gramEnd"/>
      <w:r>
        <w:rPr>
          <w:rFonts w:ascii="Arial" w:eastAsia="Times New Roman" w:hAnsi="Arial" w:cs="Arial"/>
          <w:b/>
          <w:lang w:val="en-PH" w:eastAsia="en-PH"/>
        </w:rPr>
        <w:t xml:space="preserve"> Norte</w:t>
      </w:r>
      <w:r>
        <w:rPr>
          <w:rFonts w:ascii="Arial" w:eastAsia="Times New Roman" w:hAnsi="Arial" w:cs="Arial"/>
          <w:lang w:val="en-PH" w:eastAsia="en-PH"/>
        </w:rPr>
        <w:t xml:space="preserve"> is responsible for the preparation of the financial s</w:t>
      </w:r>
      <w:r w:rsidR="00705B04">
        <w:rPr>
          <w:rFonts w:ascii="Arial" w:eastAsia="Times New Roman" w:hAnsi="Arial" w:cs="Arial"/>
          <w:lang w:val="en-PH" w:eastAsia="en-PH"/>
        </w:rPr>
        <w:t>tatements as at December 31, 2020</w:t>
      </w:r>
      <w:r>
        <w:rPr>
          <w:rFonts w:ascii="Arial" w:eastAsia="Times New Roman" w:hAnsi="Arial" w:cs="Arial"/>
          <w:lang w:val="en-PH" w:eastAsia="en-PH"/>
        </w:rPr>
        <w:t>, including the additional components attached thereto in accordance with the prescribed financial reporting framework indicated therein. The responsibility includes designing and implementing internal controls relevant to the preparation and fair presentation of financial statements that are free from material misstatement whether due to fraud or error, selecting and applying appropriate accounting policies and making accounting estimates that are reasonable in the circumstance.</w:t>
      </w:r>
    </w:p>
    <w:p w:rsidR="0020432B" w:rsidRDefault="0020432B">
      <w:pPr>
        <w:spacing w:after="0" w:line="240" w:lineRule="auto"/>
        <w:ind w:firstLine="720"/>
        <w:contextualSpacing/>
        <w:jc w:val="both"/>
        <w:rPr>
          <w:rFonts w:ascii="Arial" w:eastAsia="Times New Roman" w:hAnsi="Arial" w:cs="Arial"/>
          <w:lang w:val="en-PH" w:eastAsia="en-PH"/>
        </w:rPr>
      </w:pPr>
    </w:p>
    <w:p w:rsidR="0020432B" w:rsidRDefault="00AA77EA">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 xml:space="preserve">The Board of Directors reviews and approves the financial statements before such statements are issued to the regulators, </w:t>
      </w:r>
      <w:r w:rsidR="004A1D8B">
        <w:rPr>
          <w:rFonts w:ascii="Arial" w:eastAsia="Times New Roman" w:hAnsi="Arial" w:cs="Arial"/>
          <w:lang w:val="en-PH" w:eastAsia="en-PH"/>
        </w:rPr>
        <w:t>creditors,</w:t>
      </w:r>
      <w:r>
        <w:rPr>
          <w:rFonts w:ascii="Arial" w:eastAsia="Times New Roman" w:hAnsi="Arial" w:cs="Arial"/>
          <w:lang w:val="en-PH" w:eastAsia="en-PH"/>
        </w:rPr>
        <w:t xml:space="preserve"> and other users.</w:t>
      </w:r>
    </w:p>
    <w:p w:rsidR="0020432B" w:rsidRDefault="00AA77EA">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ab/>
      </w:r>
    </w:p>
    <w:p w:rsidR="0020432B" w:rsidRDefault="00AA77EA">
      <w:pPr>
        <w:spacing w:after="0" w:line="240" w:lineRule="auto"/>
        <w:contextualSpacing/>
        <w:jc w:val="both"/>
        <w:rPr>
          <w:rFonts w:ascii="Arial" w:eastAsia="Times New Roman" w:hAnsi="Arial" w:cs="Arial"/>
          <w:lang w:val="en-PH" w:eastAsia="en-PH"/>
        </w:rPr>
      </w:pPr>
      <w:r>
        <w:rPr>
          <w:rFonts w:ascii="Arial" w:eastAsia="Times New Roman" w:hAnsi="Arial" w:cs="Arial"/>
          <w:lang w:val="en-PH" w:eastAsia="en-PH"/>
        </w:rPr>
        <w:t xml:space="preserve">The Commission on Audit had audited the financial statements of the </w:t>
      </w:r>
      <w:proofErr w:type="spellStart"/>
      <w:r>
        <w:rPr>
          <w:rFonts w:ascii="Arial" w:eastAsia="Times New Roman" w:hAnsi="Arial" w:cs="Arial"/>
          <w:lang w:val="en-PH" w:eastAsia="en-PH"/>
        </w:rPr>
        <w:t>Kolambugan</w:t>
      </w:r>
      <w:proofErr w:type="spellEnd"/>
      <w:r>
        <w:rPr>
          <w:rFonts w:ascii="Arial" w:eastAsia="Times New Roman" w:hAnsi="Arial" w:cs="Arial"/>
          <w:lang w:val="en-PH" w:eastAsia="en-PH"/>
        </w:rPr>
        <w:t xml:space="preserve"> Water District in accordance with the Philippine Public Sector Standards on Auditing and has expressed its opinion on the fairness of presentation upon completion of such audit, in its report to the Board of Directors.</w:t>
      </w:r>
    </w:p>
    <w:p w:rsidR="0020432B" w:rsidRDefault="0020432B">
      <w:pPr>
        <w:spacing w:after="0" w:line="240" w:lineRule="auto"/>
        <w:contextualSpacing/>
        <w:jc w:val="both"/>
        <w:rPr>
          <w:rFonts w:ascii="Arial" w:eastAsia="Times New Roman" w:hAnsi="Arial" w:cs="Arial"/>
          <w:lang w:val="en-PH" w:eastAsia="en-PH"/>
        </w:rPr>
      </w:pPr>
    </w:p>
    <w:p w:rsidR="0020432B" w:rsidRDefault="0020432B">
      <w:pPr>
        <w:tabs>
          <w:tab w:val="left" w:pos="3278"/>
        </w:tabs>
        <w:spacing w:after="0" w:line="240" w:lineRule="auto"/>
        <w:contextualSpacing/>
        <w:jc w:val="both"/>
        <w:rPr>
          <w:rFonts w:ascii="Arial" w:eastAsia="Times New Roman" w:hAnsi="Arial" w:cs="Arial"/>
          <w:b/>
          <w:bCs/>
          <w:lang w:eastAsia="en-PH"/>
        </w:rPr>
      </w:pPr>
    </w:p>
    <w:p w:rsidR="0020432B" w:rsidRDefault="003263CB">
      <w:pPr>
        <w:tabs>
          <w:tab w:val="left" w:pos="3278"/>
        </w:tabs>
        <w:spacing w:after="0" w:line="240" w:lineRule="auto"/>
        <w:contextualSpacing/>
        <w:jc w:val="both"/>
        <w:rPr>
          <w:rFonts w:ascii="Arial" w:eastAsia="Times New Roman" w:hAnsi="Arial" w:cs="Arial"/>
          <w:b/>
          <w:bCs/>
          <w:lang w:eastAsia="en-PH"/>
        </w:rPr>
      </w:pPr>
      <w:r>
        <w:rPr>
          <w:rFonts w:ascii="Arial" w:eastAsia="Times New Roman" w:hAnsi="Arial" w:cs="Arial"/>
          <w:b/>
          <w:bCs/>
          <w:noProof/>
          <w:lang w:val="en-PH" w:eastAsia="en-PH"/>
        </w:rPr>
        <w:drawing>
          <wp:anchor distT="0" distB="0" distL="114300" distR="114300" simplePos="0" relativeHeight="251680768" behindDoc="1" locked="0" layoutInCell="1" allowOverlap="1" wp14:anchorId="476690D0" wp14:editId="44CE448B">
            <wp:simplePos x="0" y="0"/>
            <wp:positionH relativeFrom="column">
              <wp:posOffset>2105025</wp:posOffset>
            </wp:positionH>
            <wp:positionV relativeFrom="paragraph">
              <wp:posOffset>3810</wp:posOffset>
            </wp:positionV>
            <wp:extent cx="1701165" cy="7131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duotone>
                        <a:prstClr val="black"/>
                        <a:schemeClr val="accent6">
                          <a:tint val="45000"/>
                          <a:satMod val="400000"/>
                        </a:schemeClr>
                      </a:duotone>
                      <a:extLst>
                        <a:ext uri="{BEBA8EAE-BF5A-486C-A8C5-ECC9F3942E4B}">
                          <a14:imgProps xmlns:a14="http://schemas.microsoft.com/office/drawing/2010/main">
                            <a14:imgLayer r:embed="rId44">
                              <a14:imgEffect>
                                <a14:artisticPaintBrush/>
                              </a14:imgEffect>
                            </a14:imgLayer>
                          </a14:imgProps>
                        </a:ext>
                        <a:ext uri="{28A0092B-C50C-407E-A947-70E740481C1C}">
                          <a14:useLocalDpi xmlns:a14="http://schemas.microsoft.com/office/drawing/2010/main" val="0"/>
                        </a:ext>
                      </a:extLst>
                    </a:blip>
                    <a:srcRect/>
                    <a:stretch>
                      <a:fillRect/>
                    </a:stretch>
                  </pic:blipFill>
                  <pic:spPr bwMode="auto">
                    <a:xfrm>
                      <a:off x="0" y="0"/>
                      <a:ext cx="1701165" cy="713105"/>
                    </a:xfrm>
                    <a:prstGeom prst="rect">
                      <a:avLst/>
                    </a:prstGeom>
                    <a:noFill/>
                  </pic:spPr>
                </pic:pic>
              </a:graphicData>
            </a:graphic>
            <wp14:sizeRelH relativeFrom="page">
              <wp14:pctWidth>0</wp14:pctWidth>
            </wp14:sizeRelH>
            <wp14:sizeRelV relativeFrom="page">
              <wp14:pctHeight>0</wp14:pctHeight>
            </wp14:sizeRelV>
          </wp:anchor>
        </w:drawing>
      </w:r>
    </w:p>
    <w:p w:rsidR="0020432B" w:rsidRDefault="0020432B">
      <w:pPr>
        <w:tabs>
          <w:tab w:val="left" w:pos="3278"/>
        </w:tabs>
        <w:spacing w:after="0" w:line="240" w:lineRule="auto"/>
        <w:contextualSpacing/>
        <w:jc w:val="both"/>
        <w:rPr>
          <w:rFonts w:ascii="Arial" w:eastAsia="Times New Roman" w:hAnsi="Arial" w:cs="Arial"/>
          <w:b/>
          <w:bCs/>
          <w:lang w:eastAsia="en-PH"/>
        </w:rPr>
      </w:pPr>
    </w:p>
    <w:p w:rsidR="0020432B" w:rsidRDefault="0020432B">
      <w:pPr>
        <w:tabs>
          <w:tab w:val="left" w:pos="3278"/>
        </w:tabs>
        <w:spacing w:after="0" w:line="240" w:lineRule="auto"/>
        <w:contextualSpacing/>
        <w:jc w:val="both"/>
        <w:rPr>
          <w:rFonts w:ascii="Arial" w:eastAsia="Times New Roman" w:hAnsi="Arial" w:cs="Arial"/>
          <w:b/>
          <w:bCs/>
          <w:lang w:eastAsia="en-PH"/>
        </w:rPr>
      </w:pPr>
    </w:p>
    <w:p w:rsidR="0020432B" w:rsidRDefault="00AA77EA">
      <w:pPr>
        <w:tabs>
          <w:tab w:val="left" w:pos="3278"/>
        </w:tabs>
        <w:spacing w:after="120" w:line="240" w:lineRule="auto"/>
        <w:contextualSpacing/>
        <w:jc w:val="center"/>
        <w:rPr>
          <w:rFonts w:ascii="Arial" w:eastAsia="Times New Roman" w:hAnsi="Arial" w:cs="Arial"/>
          <w:b/>
          <w:bCs/>
          <w:lang w:eastAsia="en-PH"/>
        </w:rPr>
      </w:pPr>
      <w:r>
        <w:rPr>
          <w:rFonts w:ascii="Arial" w:eastAsia="Times New Roman" w:hAnsi="Arial" w:cs="Arial"/>
          <w:b/>
          <w:bCs/>
          <w:lang w:eastAsia="en-PH"/>
        </w:rPr>
        <w:t>VICENTE P. MEJORADA</w:t>
      </w:r>
    </w:p>
    <w:p w:rsidR="0020432B" w:rsidRPr="00454DA3" w:rsidRDefault="00AA77EA" w:rsidP="00454DA3">
      <w:pPr>
        <w:tabs>
          <w:tab w:val="left" w:pos="3278"/>
        </w:tabs>
        <w:spacing w:after="120" w:line="240" w:lineRule="auto"/>
        <w:contextualSpacing/>
        <w:jc w:val="center"/>
        <w:rPr>
          <w:rFonts w:ascii="Arial" w:eastAsia="Times New Roman" w:hAnsi="Arial" w:cs="Arial"/>
          <w:bCs/>
          <w:lang w:val="en-PH" w:eastAsia="en-PH"/>
        </w:rPr>
      </w:pPr>
      <w:bookmarkStart w:id="3" w:name="_GoBack"/>
      <w:bookmarkEnd w:id="3"/>
      <w:r>
        <w:rPr>
          <w:rFonts w:ascii="Arial" w:eastAsia="Times New Roman" w:hAnsi="Arial" w:cs="Arial"/>
          <w:bCs/>
          <w:lang w:eastAsia="en-PH"/>
        </w:rPr>
        <w:t>Chairman of the Board</w:t>
      </w:r>
    </w:p>
    <w:p w:rsidR="0020432B" w:rsidRDefault="00E97FD8" w:rsidP="00E97FD8">
      <w:pPr>
        <w:spacing w:after="120" w:line="240" w:lineRule="auto"/>
        <w:ind w:left="2160" w:firstLine="720"/>
        <w:contextualSpacing/>
        <w:rPr>
          <w:rFonts w:ascii="Arial" w:eastAsia="Times New Roman" w:hAnsi="Arial" w:cs="Arial"/>
          <w:bCs/>
          <w:lang w:val="en-PH" w:eastAsia="en-PH"/>
        </w:rPr>
      </w:pPr>
      <w:r>
        <w:rPr>
          <w:rFonts w:ascii="Arial" w:eastAsia="Times New Roman" w:hAnsi="Arial" w:cs="Arial"/>
          <w:bCs/>
          <w:lang w:val="en-PH" w:eastAsia="en-PH"/>
        </w:rPr>
        <w:t xml:space="preserve">     </w:t>
      </w:r>
      <w:r w:rsidR="00AA77EA">
        <w:rPr>
          <w:rFonts w:ascii="Arial" w:eastAsia="Times New Roman" w:hAnsi="Arial" w:cs="Arial"/>
          <w:bCs/>
          <w:lang w:val="en-PH" w:eastAsia="en-PH"/>
        </w:rPr>
        <w:t xml:space="preserve">Date: </w:t>
      </w:r>
      <w:r w:rsidR="009B5B9D">
        <w:rPr>
          <w:rFonts w:ascii="Arial" w:eastAsia="Times New Roman" w:hAnsi="Arial" w:cs="Arial"/>
          <w:bCs/>
          <w:lang w:val="en-PH" w:eastAsia="en-PH"/>
        </w:rPr>
        <w:t>February 10, 2021</w:t>
      </w:r>
    </w:p>
    <w:p w:rsidR="0020432B" w:rsidRDefault="0020432B">
      <w:pPr>
        <w:spacing w:after="120" w:line="240" w:lineRule="auto"/>
        <w:contextualSpacing/>
        <w:jc w:val="both"/>
        <w:rPr>
          <w:rFonts w:ascii="Arial" w:eastAsia="Times New Roman" w:hAnsi="Arial" w:cs="Arial"/>
          <w:b/>
          <w:bCs/>
          <w:lang w:val="en-PH" w:eastAsia="en-PH"/>
        </w:rPr>
      </w:pPr>
    </w:p>
    <w:p w:rsidR="0020432B" w:rsidRDefault="0020432B">
      <w:pPr>
        <w:spacing w:after="0" w:line="240" w:lineRule="auto"/>
        <w:contextualSpacing/>
        <w:jc w:val="both"/>
        <w:rPr>
          <w:rFonts w:ascii="Arial" w:eastAsia="Times New Roman" w:hAnsi="Arial" w:cs="Arial"/>
          <w:b/>
          <w:bCs/>
          <w:lang w:val="en-PH" w:eastAsia="en-PH"/>
        </w:rPr>
      </w:pPr>
    </w:p>
    <w:p w:rsidR="0020432B" w:rsidRDefault="0020432B">
      <w:pPr>
        <w:spacing w:after="0" w:line="240" w:lineRule="auto"/>
        <w:contextualSpacing/>
        <w:jc w:val="both"/>
        <w:rPr>
          <w:rFonts w:ascii="Arial" w:eastAsia="Times New Roman" w:hAnsi="Arial" w:cs="Arial"/>
          <w:b/>
          <w:bCs/>
          <w:lang w:val="en-PH" w:eastAsia="en-PH"/>
        </w:rPr>
      </w:pPr>
    </w:p>
    <w:p w:rsidR="009C33C6" w:rsidRDefault="00C92A17">
      <w:pPr>
        <w:spacing w:after="0" w:line="240" w:lineRule="auto"/>
        <w:contextualSpacing/>
        <w:jc w:val="both"/>
        <w:rPr>
          <w:rFonts w:ascii="Arial" w:eastAsia="Times New Roman" w:hAnsi="Arial" w:cs="Arial"/>
          <w:b/>
          <w:bCs/>
          <w:lang w:val="en-PH" w:eastAsia="en-PH"/>
        </w:rPr>
      </w:pPr>
      <w:r>
        <w:rPr>
          <w:rFonts w:ascii="Arial" w:eastAsia="Times New Roman" w:hAnsi="Arial" w:cs="Arial"/>
          <w:b/>
          <w:bCs/>
          <w:noProof/>
          <w:lang w:val="en-PH" w:eastAsia="en-PH"/>
        </w:rPr>
        <w:drawing>
          <wp:anchor distT="0" distB="0" distL="114300" distR="114300" simplePos="0" relativeHeight="251683840" behindDoc="1" locked="0" layoutInCell="1" allowOverlap="1" wp14:anchorId="4BF25BF5" wp14:editId="2BBEB13A">
            <wp:simplePos x="0" y="0"/>
            <wp:positionH relativeFrom="column">
              <wp:posOffset>733425</wp:posOffset>
            </wp:positionH>
            <wp:positionV relativeFrom="paragraph">
              <wp:posOffset>43815</wp:posOffset>
            </wp:positionV>
            <wp:extent cx="1164590" cy="109728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clrChange>
                        <a:clrFrom>
                          <a:srgbClr val="000000">
                            <a:alpha val="0"/>
                          </a:srgbClr>
                        </a:clrFrom>
                        <a:clrTo>
                          <a:srgbClr val="000000">
                            <a:alpha val="0"/>
                          </a:srgbClr>
                        </a:clrTo>
                      </a:clrChange>
                      <a:extLst>
                        <a:ext uri="{BEBA8EAE-BF5A-486C-A8C5-ECC9F3942E4B}">
                          <a14:imgProps xmlns:a14="http://schemas.microsoft.com/office/drawing/2010/main">
                            <a14:imgLayer r:embed="rId46">
                              <a14:imgEffect>
                                <a14:artisticPastelsSmooth/>
                              </a14:imgEffect>
                            </a14:imgLayer>
                          </a14:imgProps>
                        </a:ext>
                        <a:ext uri="{28A0092B-C50C-407E-A947-70E740481C1C}">
                          <a14:useLocalDpi xmlns:a14="http://schemas.microsoft.com/office/drawing/2010/main" val="0"/>
                        </a:ext>
                      </a:extLst>
                    </a:blip>
                    <a:srcRect/>
                    <a:stretch>
                      <a:fillRect/>
                    </a:stretch>
                  </pic:blipFill>
                  <pic:spPr bwMode="auto">
                    <a:xfrm>
                      <a:off x="0" y="0"/>
                      <a:ext cx="1164590" cy="1097280"/>
                    </a:xfrm>
                    <a:prstGeom prst="rect">
                      <a:avLst/>
                    </a:prstGeom>
                    <a:noFill/>
                  </pic:spPr>
                </pic:pic>
              </a:graphicData>
            </a:graphic>
            <wp14:sizeRelH relativeFrom="page">
              <wp14:pctWidth>0</wp14:pctWidth>
            </wp14:sizeRelH>
            <wp14:sizeRelV relativeFrom="page">
              <wp14:pctHeight>0</wp14:pctHeight>
            </wp14:sizeRelV>
          </wp:anchor>
        </w:drawing>
      </w:r>
    </w:p>
    <w:p w:rsidR="009C33C6" w:rsidRDefault="00C92A17">
      <w:pPr>
        <w:spacing w:after="0" w:line="240" w:lineRule="auto"/>
        <w:contextualSpacing/>
        <w:jc w:val="both"/>
        <w:rPr>
          <w:rFonts w:ascii="Arial" w:eastAsia="Times New Roman" w:hAnsi="Arial" w:cs="Arial"/>
          <w:b/>
          <w:bCs/>
          <w:lang w:val="en-PH" w:eastAsia="en-PH"/>
        </w:rPr>
      </w:pPr>
      <w:r>
        <w:rPr>
          <w:rFonts w:ascii="Arial" w:eastAsia="Times New Roman" w:hAnsi="Arial" w:cs="Arial"/>
          <w:b/>
          <w:bCs/>
          <w:noProof/>
          <w:lang w:val="en-PH" w:eastAsia="en-PH"/>
        </w:rPr>
        <w:drawing>
          <wp:anchor distT="0" distB="0" distL="114300" distR="114300" simplePos="0" relativeHeight="251684864" behindDoc="1" locked="0" layoutInCell="1" allowOverlap="1">
            <wp:simplePos x="0" y="0"/>
            <wp:positionH relativeFrom="column">
              <wp:posOffset>3486150</wp:posOffset>
            </wp:positionH>
            <wp:positionV relativeFrom="paragraph">
              <wp:posOffset>102235</wp:posOffset>
            </wp:positionV>
            <wp:extent cx="1225550" cy="5365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BEBA8EAE-BF5A-486C-A8C5-ECC9F3942E4B}">
                          <a14:imgProps xmlns:a14="http://schemas.microsoft.com/office/drawing/2010/main">
                            <a14:imgLayer r:embed="rId48">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1225550" cy="536575"/>
                    </a:xfrm>
                    <a:prstGeom prst="rect">
                      <a:avLst/>
                    </a:prstGeom>
                    <a:noFill/>
                  </pic:spPr>
                </pic:pic>
              </a:graphicData>
            </a:graphic>
            <wp14:sizeRelH relativeFrom="page">
              <wp14:pctWidth>0</wp14:pctWidth>
            </wp14:sizeRelH>
            <wp14:sizeRelV relativeFrom="page">
              <wp14:pctHeight>0</wp14:pctHeight>
            </wp14:sizeRelV>
          </wp:anchor>
        </w:drawing>
      </w:r>
    </w:p>
    <w:p w:rsidR="009C33C6" w:rsidRDefault="009C33C6">
      <w:pPr>
        <w:spacing w:after="0" w:line="240" w:lineRule="auto"/>
        <w:contextualSpacing/>
        <w:jc w:val="both"/>
        <w:rPr>
          <w:rFonts w:ascii="Arial" w:eastAsia="Times New Roman" w:hAnsi="Arial" w:cs="Arial"/>
          <w:b/>
          <w:bCs/>
          <w:lang w:val="en-PH" w:eastAsia="en-PH"/>
        </w:rPr>
      </w:pPr>
    </w:p>
    <w:p w:rsidR="0020432B" w:rsidRDefault="0020432B">
      <w:pPr>
        <w:spacing w:after="0" w:line="240" w:lineRule="auto"/>
        <w:contextualSpacing/>
        <w:jc w:val="both"/>
        <w:rPr>
          <w:rFonts w:ascii="Arial" w:eastAsia="Times New Roman" w:hAnsi="Arial" w:cs="Arial"/>
          <w:b/>
          <w:bCs/>
          <w:lang w:val="en-PH" w:eastAsia="en-P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9C33C6" w:rsidTr="009C33C6">
        <w:tc>
          <w:tcPr>
            <w:tcW w:w="4428" w:type="dxa"/>
            <w:vAlign w:val="center"/>
          </w:tcPr>
          <w:p w:rsidR="009C33C6" w:rsidRDefault="009C33C6" w:rsidP="009C33C6">
            <w:pPr>
              <w:spacing w:after="0" w:line="240" w:lineRule="auto"/>
              <w:contextualSpacing/>
              <w:jc w:val="center"/>
              <w:rPr>
                <w:rFonts w:ascii="Arial" w:eastAsia="Times New Roman" w:hAnsi="Arial" w:cs="Arial"/>
                <w:b/>
                <w:bCs/>
                <w:lang w:val="en-PH" w:eastAsia="en-PH"/>
              </w:rPr>
            </w:pPr>
            <w:r>
              <w:rPr>
                <w:rFonts w:ascii="Arial" w:eastAsia="Times New Roman" w:hAnsi="Arial" w:cs="Arial"/>
                <w:b/>
                <w:bCs/>
                <w:lang w:val="en-PH" w:eastAsia="en-PH"/>
              </w:rPr>
              <w:t>KATHLEEN  JOYCE GAGARA</w:t>
            </w:r>
          </w:p>
        </w:tc>
        <w:tc>
          <w:tcPr>
            <w:tcW w:w="4428" w:type="dxa"/>
            <w:vAlign w:val="center"/>
          </w:tcPr>
          <w:p w:rsidR="009C33C6" w:rsidRDefault="009C33C6" w:rsidP="009C33C6">
            <w:pPr>
              <w:spacing w:after="0" w:line="240" w:lineRule="auto"/>
              <w:contextualSpacing/>
              <w:jc w:val="center"/>
              <w:rPr>
                <w:rFonts w:ascii="Arial" w:eastAsia="Times New Roman" w:hAnsi="Arial" w:cs="Arial"/>
                <w:b/>
                <w:bCs/>
                <w:lang w:val="en-PH" w:eastAsia="en-PH"/>
              </w:rPr>
            </w:pPr>
            <w:r>
              <w:rPr>
                <w:rFonts w:ascii="Arial" w:eastAsia="Times New Roman" w:hAnsi="Arial" w:cs="Arial"/>
                <w:b/>
                <w:bCs/>
                <w:lang w:val="en-PH" w:eastAsia="en-PH"/>
              </w:rPr>
              <w:t>MA. JAEVA R. QUINTAS</w:t>
            </w:r>
          </w:p>
        </w:tc>
      </w:tr>
      <w:tr w:rsidR="009C33C6" w:rsidTr="009C33C6">
        <w:tc>
          <w:tcPr>
            <w:tcW w:w="4428" w:type="dxa"/>
            <w:vAlign w:val="center"/>
          </w:tcPr>
          <w:p w:rsidR="009C33C6" w:rsidRDefault="009C33C6" w:rsidP="009C33C6">
            <w:pPr>
              <w:spacing w:after="0" w:line="240" w:lineRule="auto"/>
              <w:contextualSpacing/>
              <w:jc w:val="center"/>
              <w:rPr>
                <w:rFonts w:ascii="Arial" w:eastAsia="Times New Roman" w:hAnsi="Arial" w:cs="Arial"/>
                <w:b/>
                <w:bCs/>
                <w:lang w:val="en-PH" w:eastAsia="en-PH"/>
              </w:rPr>
            </w:pPr>
            <w:r>
              <w:rPr>
                <w:rFonts w:ascii="Arial" w:eastAsia="Times New Roman" w:hAnsi="Arial" w:cs="Arial"/>
                <w:bCs/>
                <w:lang w:val="en-PH" w:eastAsia="en-PH"/>
              </w:rPr>
              <w:t>Accounting Processor</w:t>
            </w:r>
          </w:p>
        </w:tc>
        <w:tc>
          <w:tcPr>
            <w:tcW w:w="4428" w:type="dxa"/>
            <w:vAlign w:val="center"/>
          </w:tcPr>
          <w:p w:rsidR="009C33C6" w:rsidRDefault="009C33C6" w:rsidP="009C33C6">
            <w:pPr>
              <w:spacing w:after="0" w:line="240" w:lineRule="auto"/>
              <w:contextualSpacing/>
              <w:jc w:val="center"/>
              <w:rPr>
                <w:rFonts w:ascii="Arial" w:eastAsia="Times New Roman" w:hAnsi="Arial" w:cs="Arial"/>
                <w:b/>
                <w:bCs/>
                <w:lang w:val="en-PH" w:eastAsia="en-PH"/>
              </w:rPr>
            </w:pPr>
            <w:r>
              <w:rPr>
                <w:rFonts w:ascii="Arial" w:eastAsia="Times New Roman" w:hAnsi="Arial" w:cs="Arial"/>
                <w:bCs/>
                <w:lang w:val="en-PH" w:eastAsia="en-PH"/>
              </w:rPr>
              <w:t>Acting  General Manager</w:t>
            </w:r>
          </w:p>
        </w:tc>
      </w:tr>
      <w:tr w:rsidR="009C33C6" w:rsidTr="009C33C6">
        <w:tc>
          <w:tcPr>
            <w:tcW w:w="4428" w:type="dxa"/>
            <w:vAlign w:val="center"/>
          </w:tcPr>
          <w:p w:rsidR="009C33C6" w:rsidRDefault="009C33C6" w:rsidP="009C33C6">
            <w:pPr>
              <w:spacing w:after="0" w:line="240" w:lineRule="auto"/>
              <w:contextualSpacing/>
              <w:jc w:val="center"/>
              <w:rPr>
                <w:rFonts w:ascii="Arial" w:eastAsia="Times New Roman" w:hAnsi="Arial" w:cs="Arial"/>
                <w:bCs/>
                <w:lang w:val="en-PH" w:eastAsia="en-PH"/>
              </w:rPr>
            </w:pPr>
            <w:r>
              <w:rPr>
                <w:rFonts w:ascii="Arial" w:eastAsia="Times New Roman" w:hAnsi="Arial" w:cs="Arial"/>
                <w:bCs/>
                <w:lang w:eastAsia="en-PH"/>
              </w:rPr>
              <w:t>Date</w:t>
            </w:r>
            <w:r>
              <w:rPr>
                <w:rFonts w:ascii="Arial" w:eastAsia="Times New Roman" w:hAnsi="Arial" w:cs="Arial"/>
                <w:bCs/>
                <w:lang w:val="en-PH" w:eastAsia="en-PH"/>
              </w:rPr>
              <w:t>: February 10, 2021</w:t>
            </w:r>
          </w:p>
        </w:tc>
        <w:tc>
          <w:tcPr>
            <w:tcW w:w="4428" w:type="dxa"/>
            <w:vAlign w:val="center"/>
          </w:tcPr>
          <w:p w:rsidR="009C33C6" w:rsidRDefault="009C33C6" w:rsidP="009C33C6">
            <w:pPr>
              <w:spacing w:after="0" w:line="240" w:lineRule="auto"/>
              <w:contextualSpacing/>
              <w:jc w:val="center"/>
              <w:rPr>
                <w:rFonts w:ascii="Arial" w:eastAsia="Times New Roman" w:hAnsi="Arial" w:cs="Arial"/>
                <w:bCs/>
                <w:lang w:val="en-PH" w:eastAsia="en-PH"/>
              </w:rPr>
            </w:pPr>
            <w:r>
              <w:rPr>
                <w:rFonts w:ascii="Arial" w:eastAsia="Times New Roman" w:hAnsi="Arial" w:cs="Arial"/>
                <w:bCs/>
                <w:lang w:eastAsia="en-PH"/>
              </w:rPr>
              <w:t>Date</w:t>
            </w:r>
            <w:r>
              <w:rPr>
                <w:rFonts w:ascii="Arial" w:eastAsia="Times New Roman" w:hAnsi="Arial" w:cs="Arial"/>
                <w:bCs/>
                <w:lang w:val="en-PH" w:eastAsia="en-PH"/>
              </w:rPr>
              <w:t>: February 10, 2021</w:t>
            </w:r>
          </w:p>
        </w:tc>
      </w:tr>
    </w:tbl>
    <w:p w:rsidR="0020432B" w:rsidRDefault="0020432B">
      <w:pPr>
        <w:spacing w:after="0" w:line="240" w:lineRule="auto"/>
        <w:contextualSpacing/>
        <w:jc w:val="both"/>
        <w:rPr>
          <w:rFonts w:ascii="Arial" w:eastAsia="Times New Roman" w:hAnsi="Arial" w:cs="Arial"/>
          <w:b/>
          <w:bCs/>
          <w:lang w:val="en-PH" w:eastAsia="en-PH"/>
        </w:rPr>
      </w:pPr>
    </w:p>
    <w:p w:rsidR="009D3C6C" w:rsidRDefault="009D3C6C">
      <w:pPr>
        <w:spacing w:after="0" w:line="240" w:lineRule="auto"/>
        <w:contextualSpacing/>
        <w:rPr>
          <w:rFonts w:ascii="Arial" w:eastAsia="Times New Roman" w:hAnsi="Arial" w:cs="Arial"/>
          <w:bCs/>
          <w:lang w:eastAsia="en-PH"/>
        </w:rPr>
      </w:pPr>
    </w:p>
    <w:p w:rsidR="009D3C6C" w:rsidRDefault="009D3C6C">
      <w:pPr>
        <w:spacing w:after="0" w:line="240" w:lineRule="auto"/>
        <w:contextualSpacing/>
        <w:rPr>
          <w:rFonts w:ascii="Arial" w:eastAsia="Times New Roman" w:hAnsi="Arial" w:cs="Arial"/>
          <w:bCs/>
          <w:lang w:eastAsia="en-PH"/>
        </w:rPr>
      </w:pPr>
    </w:p>
    <w:p w:rsidR="009D3C6C" w:rsidRDefault="009D3C6C">
      <w:pPr>
        <w:spacing w:after="0" w:line="240" w:lineRule="auto"/>
        <w:contextualSpacing/>
        <w:rPr>
          <w:rFonts w:ascii="Arial" w:eastAsia="Times New Roman" w:hAnsi="Arial" w:cs="Arial"/>
          <w:bCs/>
          <w:lang w:eastAsia="en-PH"/>
        </w:rPr>
      </w:pPr>
    </w:p>
    <w:p w:rsidR="0020432B" w:rsidRDefault="0020432B">
      <w:pPr>
        <w:spacing w:after="0" w:line="240" w:lineRule="auto"/>
        <w:contextualSpacing/>
        <w:rPr>
          <w:rFonts w:ascii="Arial" w:eastAsia="Times New Roman" w:hAnsi="Arial" w:cs="Arial"/>
          <w:bCs/>
          <w:lang w:eastAsia="en-PH"/>
        </w:rPr>
      </w:pPr>
    </w:p>
    <w:tbl>
      <w:tblPr>
        <w:tblW w:w="8940" w:type="dxa"/>
        <w:tblInd w:w="108" w:type="dxa"/>
        <w:tblLook w:val="04A0" w:firstRow="1" w:lastRow="0" w:firstColumn="1" w:lastColumn="0" w:noHBand="0" w:noVBand="1"/>
      </w:tblPr>
      <w:tblGrid>
        <w:gridCol w:w="222"/>
        <w:gridCol w:w="3648"/>
        <w:gridCol w:w="828"/>
        <w:gridCol w:w="363"/>
        <w:gridCol w:w="1626"/>
        <w:gridCol w:w="222"/>
        <w:gridCol w:w="363"/>
        <w:gridCol w:w="1662"/>
        <w:gridCol w:w="6"/>
      </w:tblGrid>
      <w:tr w:rsidR="0020432B">
        <w:trPr>
          <w:trHeight w:val="300"/>
        </w:trPr>
        <w:tc>
          <w:tcPr>
            <w:tcW w:w="8940" w:type="dxa"/>
            <w:gridSpan w:val="9"/>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8724"/>
            </w:tblGrid>
            <w:tr w:rsidR="0020432B">
              <w:trPr>
                <w:trHeight w:val="300"/>
                <w:tblCellSpacing w:w="0" w:type="dxa"/>
              </w:trPr>
              <w:tc>
                <w:tcPr>
                  <w:tcW w:w="9200" w:type="dxa"/>
                  <w:tcBorders>
                    <w:top w:val="nil"/>
                    <w:left w:val="nil"/>
                    <w:bottom w:val="nil"/>
                    <w:right w:val="nil"/>
                  </w:tcBorders>
                  <w:shd w:val="clear" w:color="auto" w:fill="auto"/>
                  <w:vAlign w:val="center"/>
                </w:tcPr>
                <w:p w:rsidR="0020432B" w:rsidRDefault="009D3C6C">
                  <w:pPr>
                    <w:spacing w:after="0" w:line="240" w:lineRule="auto"/>
                    <w:jc w:val="center"/>
                    <w:rPr>
                      <w:rFonts w:ascii="Arial" w:eastAsia="Times New Roman" w:hAnsi="Arial" w:cs="Arial"/>
                      <w:b/>
                      <w:bCs/>
                      <w:color w:val="000000"/>
                    </w:rPr>
                  </w:pPr>
                  <w:r>
                    <w:rPr>
                      <w:rFonts w:ascii="Calibri" w:eastAsia="Times New Roman" w:hAnsi="Calibri" w:cs="Calibri"/>
                      <w:noProof/>
                      <w:color w:val="000000"/>
                      <w:lang w:val="en-PH" w:eastAsia="en-PH"/>
                    </w:rPr>
                    <w:lastRenderedPageBreak/>
                    <w:drawing>
                      <wp:anchor distT="0" distB="0" distL="114300" distR="114300" simplePos="0" relativeHeight="251667456" behindDoc="0" locked="0" layoutInCell="1" allowOverlap="1">
                        <wp:simplePos x="0" y="0"/>
                        <wp:positionH relativeFrom="column">
                          <wp:posOffset>-106680</wp:posOffset>
                        </wp:positionH>
                        <wp:positionV relativeFrom="paragraph">
                          <wp:posOffset>-126365</wp:posOffset>
                        </wp:positionV>
                        <wp:extent cx="981075" cy="876300"/>
                        <wp:effectExtent l="0" t="0" r="0" b="0"/>
                        <wp:wrapNone/>
                        <wp:docPr id="2" name="Picture 2" descr="KolW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olWD Logo.png"/>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981075" cy="876300"/>
                                </a:xfrm>
                                <a:prstGeom prst="rect">
                                  <a:avLst/>
                                </a:prstGeom>
                                <a:noFill/>
                              </pic:spPr>
                            </pic:pic>
                          </a:graphicData>
                        </a:graphic>
                      </wp:anchor>
                    </w:drawing>
                  </w:r>
                  <w:r w:rsidR="00AA77EA">
                    <w:rPr>
                      <w:rFonts w:ascii="Arial" w:eastAsia="Times New Roman" w:hAnsi="Arial" w:cs="Arial"/>
                      <w:b/>
                      <w:bCs/>
                      <w:color w:val="000000"/>
                    </w:rPr>
                    <w:t>KOLAMBUGAN WATER DISTRICT</w:t>
                  </w:r>
                </w:p>
              </w:tc>
            </w:tr>
          </w:tbl>
          <w:p w:rsidR="0020432B" w:rsidRDefault="0020432B">
            <w:pPr>
              <w:spacing w:after="0" w:line="240" w:lineRule="auto"/>
              <w:rPr>
                <w:rFonts w:ascii="Calibri" w:eastAsia="Times New Roman" w:hAnsi="Calibri" w:cs="Calibri"/>
                <w:color w:val="000000"/>
              </w:rPr>
            </w:pPr>
          </w:p>
        </w:tc>
      </w:tr>
      <w:tr w:rsidR="0020432B">
        <w:trPr>
          <w:trHeight w:val="300"/>
        </w:trPr>
        <w:tc>
          <w:tcPr>
            <w:tcW w:w="8940" w:type="dxa"/>
            <w:gridSpan w:val="9"/>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CONDENSED STATEMENT OF FINANCIAL POSITION</w:t>
            </w:r>
          </w:p>
        </w:tc>
      </w:tr>
      <w:tr w:rsidR="0020432B">
        <w:trPr>
          <w:trHeight w:val="300"/>
        </w:trPr>
        <w:tc>
          <w:tcPr>
            <w:tcW w:w="8940" w:type="dxa"/>
            <w:gridSpan w:val="9"/>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AS AT DECEMBER 31, 2</w:t>
            </w:r>
            <w:r>
              <w:rPr>
                <w:rFonts w:ascii="Arial" w:eastAsia="Times New Roman" w:hAnsi="Arial" w:cs="Arial"/>
                <w:b/>
                <w:bCs/>
                <w:color w:val="000000"/>
                <w:lang w:val="en-PH"/>
              </w:rPr>
              <w:t>020</w:t>
            </w:r>
            <w:r>
              <w:rPr>
                <w:rFonts w:ascii="Arial" w:eastAsia="Times New Roman" w:hAnsi="Arial" w:cs="Arial"/>
                <w:b/>
                <w:bCs/>
                <w:color w:val="000000"/>
              </w:rPr>
              <w:t xml:space="preserve"> </w:t>
            </w:r>
          </w:p>
        </w:tc>
      </w:tr>
      <w:tr w:rsidR="0020432B">
        <w:trPr>
          <w:gridAfter w:val="1"/>
          <w:wAfter w:w="6" w:type="dxa"/>
          <w:trHeight w:val="300"/>
        </w:trPr>
        <w:tc>
          <w:tcPr>
            <w:tcW w:w="222"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b/>
                <w:bCs/>
                <w:color w:val="000000"/>
              </w:rPr>
            </w:pPr>
          </w:p>
        </w:tc>
        <w:tc>
          <w:tcPr>
            <w:tcW w:w="3648"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noWrap/>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trPr>
          <w:gridAfter w:val="1"/>
          <w:wAfter w:w="6" w:type="dxa"/>
          <w:trHeight w:val="300"/>
        </w:trPr>
        <w:tc>
          <w:tcPr>
            <w:tcW w:w="22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NOTE</w:t>
            </w: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b/>
                <w:bCs/>
                <w:color w:val="000000"/>
                <w:u w:val="single"/>
              </w:rPr>
            </w:pPr>
          </w:p>
        </w:tc>
        <w:tc>
          <w:tcPr>
            <w:tcW w:w="1626"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2020</w:t>
            </w:r>
          </w:p>
        </w:tc>
        <w:tc>
          <w:tcPr>
            <w:tcW w:w="222"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b/>
                <w:bCs/>
                <w:color w:val="000000"/>
                <w:u w:val="single"/>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2019</w:t>
            </w:r>
          </w:p>
        </w:tc>
      </w:tr>
      <w:tr w:rsidR="0020432B">
        <w:trPr>
          <w:gridAfter w:val="1"/>
          <w:wAfter w:w="6" w:type="dxa"/>
          <w:trHeight w:val="300"/>
        </w:trPr>
        <w:tc>
          <w:tcPr>
            <w:tcW w:w="222"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b/>
                <w:bCs/>
                <w:color w:val="000000"/>
                <w:u w:val="single"/>
              </w:rPr>
            </w:pPr>
          </w:p>
        </w:tc>
        <w:tc>
          <w:tcPr>
            <w:tcW w:w="3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trPr>
          <w:trHeight w:val="300"/>
        </w:trPr>
        <w:tc>
          <w:tcPr>
            <w:tcW w:w="8940" w:type="dxa"/>
            <w:gridSpan w:val="9"/>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ASSETS</w:t>
            </w:r>
          </w:p>
        </w:tc>
      </w:tr>
      <w:tr w:rsidR="0020432B">
        <w:trPr>
          <w:gridAfter w:val="1"/>
          <w:wAfter w:w="6" w:type="dxa"/>
          <w:trHeight w:val="300"/>
        </w:trPr>
        <w:tc>
          <w:tcPr>
            <w:tcW w:w="3870" w:type="dxa"/>
            <w:gridSpan w:val="2"/>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Current Assets</w:t>
            </w: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trPr>
          <w:gridAfter w:val="1"/>
          <w:wAfter w:w="6" w:type="dxa"/>
          <w:trHeight w:val="300"/>
        </w:trPr>
        <w:tc>
          <w:tcPr>
            <w:tcW w:w="222"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xml:space="preserve">  Cash and Cash Equivalents</w:t>
            </w:r>
          </w:p>
        </w:tc>
        <w:tc>
          <w:tcPr>
            <w:tcW w:w="828"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lang w:val="en-PH"/>
              </w:rPr>
              <w:t>5</w:t>
            </w: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6"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3,344,681.32</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62" w:type="dxa"/>
            <w:tcBorders>
              <w:top w:val="nil"/>
              <w:left w:val="nil"/>
              <w:bottom w:val="nil"/>
              <w:right w:val="nil"/>
            </w:tcBorders>
            <w:shd w:val="clear" w:color="auto" w:fill="auto"/>
            <w:noWrap/>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4,597,332.20</w:t>
            </w:r>
          </w:p>
        </w:tc>
      </w:tr>
      <w:tr w:rsidR="0020432B">
        <w:trPr>
          <w:gridAfter w:val="1"/>
          <w:wAfter w:w="6" w:type="dxa"/>
          <w:trHeight w:val="300"/>
        </w:trPr>
        <w:tc>
          <w:tcPr>
            <w:tcW w:w="222"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xml:space="preserve">  Receivables</w:t>
            </w:r>
          </w:p>
        </w:tc>
        <w:tc>
          <w:tcPr>
            <w:tcW w:w="828"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lang w:val="en-PH"/>
              </w:rPr>
              <w:t>6</w:t>
            </w: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color w:val="000000"/>
              </w:rPr>
            </w:pPr>
          </w:p>
        </w:tc>
        <w:tc>
          <w:tcPr>
            <w:tcW w:w="1626"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419,193.28</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363,833.62</w:t>
            </w:r>
          </w:p>
        </w:tc>
      </w:tr>
      <w:tr w:rsidR="0020432B">
        <w:trPr>
          <w:gridAfter w:val="1"/>
          <w:wAfter w:w="6" w:type="dxa"/>
          <w:trHeight w:val="300"/>
        </w:trPr>
        <w:tc>
          <w:tcPr>
            <w:tcW w:w="222"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xml:space="preserve">  Inventories</w:t>
            </w:r>
          </w:p>
        </w:tc>
        <w:tc>
          <w:tcPr>
            <w:tcW w:w="828"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lang w:val="en-PH"/>
              </w:rPr>
              <w:t>7</w:t>
            </w: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color w:val="000000"/>
              </w:rPr>
            </w:pPr>
          </w:p>
        </w:tc>
        <w:tc>
          <w:tcPr>
            <w:tcW w:w="1626"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683,016.91</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489,626.19</w:t>
            </w:r>
          </w:p>
        </w:tc>
      </w:tr>
      <w:tr w:rsidR="0020432B">
        <w:trPr>
          <w:gridAfter w:val="1"/>
          <w:wAfter w:w="6" w:type="dxa"/>
          <w:trHeight w:val="300"/>
        </w:trPr>
        <w:tc>
          <w:tcPr>
            <w:tcW w:w="222"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xml:space="preserve">  Other Current Assets</w:t>
            </w:r>
          </w:p>
        </w:tc>
        <w:tc>
          <w:tcPr>
            <w:tcW w:w="828" w:type="dxa"/>
            <w:tcBorders>
              <w:top w:val="nil"/>
              <w:left w:val="nil"/>
              <w:bottom w:val="nil"/>
              <w:right w:val="nil"/>
            </w:tcBorders>
            <w:shd w:val="clear" w:color="auto" w:fill="auto"/>
            <w:vAlign w:val="center"/>
          </w:tcPr>
          <w:p w:rsidR="0020432B" w:rsidRDefault="00C334FE">
            <w:pPr>
              <w:spacing w:after="0" w:line="240" w:lineRule="auto"/>
              <w:rPr>
                <w:rFonts w:ascii="Arial" w:eastAsia="Times New Roman" w:hAnsi="Arial" w:cs="Arial"/>
                <w:color w:val="000000"/>
              </w:rPr>
            </w:pPr>
            <w:r>
              <w:rPr>
                <w:rFonts w:ascii="Arial" w:eastAsia="Times New Roman" w:hAnsi="Arial" w:cs="Arial"/>
                <w:color w:val="000000"/>
              </w:rPr>
              <w:t xml:space="preserve">    9</w:t>
            </w: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rPr>
            </w:pPr>
            <w:r>
              <w:rPr>
                <w:rFonts w:ascii="Arial" w:eastAsia="Times New Roman" w:hAnsi="Arial" w:cs="Arial"/>
              </w:rPr>
              <w:t xml:space="preserve">     118,924.64</w:t>
            </w:r>
          </w:p>
        </w:tc>
        <w:tc>
          <w:tcPr>
            <w:tcW w:w="22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single" w:sz="4" w:space="0" w:color="auto"/>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trPr>
          <w:gridAfter w:val="1"/>
          <w:wAfter w:w="6" w:type="dxa"/>
          <w:trHeight w:val="300"/>
        </w:trPr>
        <w:tc>
          <w:tcPr>
            <w:tcW w:w="3870" w:type="dxa"/>
            <w:gridSpan w:val="2"/>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Total Current Assets</w:t>
            </w:r>
          </w:p>
        </w:tc>
        <w:tc>
          <w:tcPr>
            <w:tcW w:w="828"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6" w:type="dxa"/>
            <w:tcBorders>
              <w:top w:val="single" w:sz="8" w:space="0" w:color="auto"/>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4,565,816.15</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62" w:type="dxa"/>
            <w:tcBorders>
              <w:top w:val="single" w:sz="4" w:space="0" w:color="auto"/>
              <w:left w:val="nil"/>
              <w:bottom w:val="single" w:sz="8"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5,569,716.65</w:t>
            </w:r>
          </w:p>
        </w:tc>
      </w:tr>
      <w:tr w:rsidR="0020432B">
        <w:trPr>
          <w:gridAfter w:val="1"/>
          <w:wAfter w:w="6" w:type="dxa"/>
          <w:trHeight w:val="300"/>
        </w:trPr>
        <w:tc>
          <w:tcPr>
            <w:tcW w:w="3870" w:type="dxa"/>
            <w:gridSpan w:val="2"/>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26" w:type="dxa"/>
            <w:tcBorders>
              <w:top w:val="single" w:sz="8" w:space="0" w:color="auto"/>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w:t>
            </w:r>
          </w:p>
        </w:tc>
        <w:tc>
          <w:tcPr>
            <w:tcW w:w="222"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trPr>
          <w:gridAfter w:val="1"/>
          <w:wAfter w:w="6" w:type="dxa"/>
          <w:trHeight w:val="300"/>
        </w:trPr>
        <w:tc>
          <w:tcPr>
            <w:tcW w:w="3870" w:type="dxa"/>
            <w:gridSpan w:val="2"/>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Non-Current Assets</w:t>
            </w: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trPr>
          <w:gridAfter w:val="1"/>
          <w:wAfter w:w="6" w:type="dxa"/>
          <w:trHeight w:val="300"/>
        </w:trPr>
        <w:tc>
          <w:tcPr>
            <w:tcW w:w="222"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xml:space="preserve">  Property, Plant and </w:t>
            </w:r>
          </w:p>
        </w:tc>
        <w:tc>
          <w:tcPr>
            <w:tcW w:w="828"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lang w:val="en-PH"/>
              </w:rPr>
              <w:t>8</w:t>
            </w: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6"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10,700,701.15</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62"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9,660,293.00</w:t>
            </w:r>
          </w:p>
        </w:tc>
      </w:tr>
      <w:tr w:rsidR="0020432B">
        <w:trPr>
          <w:gridAfter w:val="1"/>
          <w:wAfter w:w="6" w:type="dxa"/>
          <w:trHeight w:val="300"/>
        </w:trPr>
        <w:tc>
          <w:tcPr>
            <w:tcW w:w="222"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xml:space="preserve">  Equipment</w:t>
            </w: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trPr>
          <w:gridAfter w:val="1"/>
          <w:wAfter w:w="6" w:type="dxa"/>
          <w:trHeight w:val="315"/>
        </w:trPr>
        <w:tc>
          <w:tcPr>
            <w:tcW w:w="222"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xml:space="preserve">  Other Non-Current Assets</w:t>
            </w:r>
          </w:p>
        </w:tc>
        <w:tc>
          <w:tcPr>
            <w:tcW w:w="828"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color w:val="000000"/>
              </w:rPr>
            </w:pPr>
          </w:p>
        </w:tc>
        <w:tc>
          <w:tcPr>
            <w:tcW w:w="1626" w:type="dxa"/>
            <w:tcBorders>
              <w:top w:val="nil"/>
              <w:left w:val="nil"/>
              <w:bottom w:val="single" w:sz="8" w:space="0" w:color="auto"/>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lang w:val="en-PH"/>
              </w:rPr>
              <w:t xml:space="preserve">                      -   </w:t>
            </w:r>
          </w:p>
        </w:tc>
        <w:tc>
          <w:tcPr>
            <w:tcW w:w="222"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single" w:sz="8" w:space="0" w:color="auto"/>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r>
      <w:tr w:rsidR="0020432B">
        <w:trPr>
          <w:gridAfter w:val="1"/>
          <w:wAfter w:w="6" w:type="dxa"/>
          <w:trHeight w:val="315"/>
        </w:trPr>
        <w:tc>
          <w:tcPr>
            <w:tcW w:w="3870" w:type="dxa"/>
            <w:gridSpan w:val="2"/>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 xml:space="preserve">    Total Non-Current Assets</w:t>
            </w: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6" w:type="dxa"/>
            <w:tcBorders>
              <w:top w:val="nil"/>
              <w:left w:val="nil"/>
              <w:bottom w:val="single" w:sz="8"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10,700,701.15</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62" w:type="dxa"/>
            <w:tcBorders>
              <w:top w:val="nil"/>
              <w:left w:val="nil"/>
              <w:bottom w:val="single" w:sz="8"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9,660,293.00</w:t>
            </w:r>
          </w:p>
        </w:tc>
      </w:tr>
      <w:tr w:rsidR="0020432B">
        <w:trPr>
          <w:gridAfter w:val="1"/>
          <w:wAfter w:w="6" w:type="dxa"/>
          <w:trHeight w:val="315"/>
        </w:trPr>
        <w:tc>
          <w:tcPr>
            <w:tcW w:w="3870" w:type="dxa"/>
            <w:gridSpan w:val="2"/>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Total Assets</w:t>
            </w: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6" w:type="dxa"/>
            <w:tcBorders>
              <w:top w:val="nil"/>
              <w:left w:val="nil"/>
              <w:bottom w:val="single" w:sz="8"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15,266,517.30</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62" w:type="dxa"/>
            <w:tcBorders>
              <w:top w:val="nil"/>
              <w:left w:val="nil"/>
              <w:bottom w:val="single" w:sz="8"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15,230,009.65</w:t>
            </w:r>
          </w:p>
        </w:tc>
      </w:tr>
      <w:tr w:rsidR="0020432B">
        <w:trPr>
          <w:gridAfter w:val="1"/>
          <w:wAfter w:w="6" w:type="dxa"/>
          <w:trHeight w:val="300"/>
        </w:trPr>
        <w:tc>
          <w:tcPr>
            <w:tcW w:w="3870" w:type="dxa"/>
            <w:gridSpan w:val="2"/>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trPr>
          <w:trHeight w:val="300"/>
        </w:trPr>
        <w:tc>
          <w:tcPr>
            <w:tcW w:w="8940" w:type="dxa"/>
            <w:gridSpan w:val="9"/>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LIABILITIES</w:t>
            </w:r>
          </w:p>
        </w:tc>
      </w:tr>
      <w:tr w:rsidR="0020432B">
        <w:trPr>
          <w:gridAfter w:val="1"/>
          <w:wAfter w:w="6" w:type="dxa"/>
          <w:trHeight w:val="300"/>
        </w:trPr>
        <w:tc>
          <w:tcPr>
            <w:tcW w:w="222" w:type="dxa"/>
            <w:tcBorders>
              <w:top w:val="nil"/>
              <w:left w:val="nil"/>
              <w:bottom w:val="nil"/>
              <w:right w:val="nil"/>
            </w:tcBorders>
            <w:shd w:val="clear" w:color="auto" w:fill="auto"/>
            <w:noWrap/>
            <w:vAlign w:val="bottom"/>
          </w:tcPr>
          <w:p w:rsidR="0020432B" w:rsidRDefault="0020432B">
            <w:pPr>
              <w:spacing w:after="0" w:line="240" w:lineRule="auto"/>
              <w:jc w:val="center"/>
              <w:rPr>
                <w:rFonts w:ascii="Arial" w:eastAsia="Times New Roman" w:hAnsi="Arial" w:cs="Arial"/>
                <w:b/>
                <w:bCs/>
                <w:color w:val="00000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Current Liabilities</w:t>
            </w: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1989" w:type="dxa"/>
            <w:gridSpan w:val="2"/>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585" w:type="dxa"/>
            <w:gridSpan w:val="2"/>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gridAfter w:val="1"/>
          <w:wAfter w:w="6" w:type="dxa"/>
          <w:trHeight w:val="300"/>
        </w:trPr>
        <w:tc>
          <w:tcPr>
            <w:tcW w:w="222"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xml:space="preserve">  Financial Liabilities  </w:t>
            </w:r>
          </w:p>
        </w:tc>
        <w:tc>
          <w:tcPr>
            <w:tcW w:w="828"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lang w:val="en-PH"/>
              </w:rPr>
              <w:t>10</w:t>
            </w: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6"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316,010.00</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62" w:type="dxa"/>
            <w:tcBorders>
              <w:top w:val="nil"/>
              <w:left w:val="nil"/>
              <w:bottom w:val="nil"/>
              <w:right w:val="nil"/>
            </w:tcBorders>
            <w:shd w:val="clear" w:color="auto" w:fill="auto"/>
            <w:noWrap/>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295,377.90</w:t>
            </w:r>
          </w:p>
        </w:tc>
      </w:tr>
      <w:tr w:rsidR="0020432B">
        <w:trPr>
          <w:gridAfter w:val="1"/>
          <w:wAfter w:w="6" w:type="dxa"/>
          <w:trHeight w:val="315"/>
        </w:trPr>
        <w:tc>
          <w:tcPr>
            <w:tcW w:w="222"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xml:space="preserve">  Inter-Agency Payables</w:t>
            </w:r>
          </w:p>
        </w:tc>
        <w:tc>
          <w:tcPr>
            <w:tcW w:w="828"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lang w:val="en-PH"/>
              </w:rPr>
              <w:t>11</w:t>
            </w: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color w:val="000000"/>
              </w:rPr>
            </w:pPr>
          </w:p>
        </w:tc>
        <w:tc>
          <w:tcPr>
            <w:tcW w:w="1626" w:type="dxa"/>
            <w:tcBorders>
              <w:top w:val="nil"/>
              <w:left w:val="nil"/>
              <w:bottom w:val="single" w:sz="8" w:space="0" w:color="auto"/>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63,148.06</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single" w:sz="8" w:space="0" w:color="auto"/>
              <w:right w:val="nil"/>
            </w:tcBorders>
            <w:shd w:val="clear" w:color="auto" w:fill="auto"/>
            <w:noWrap/>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158,047.48</w:t>
            </w:r>
          </w:p>
        </w:tc>
      </w:tr>
      <w:tr w:rsidR="0020432B">
        <w:trPr>
          <w:gridAfter w:val="1"/>
          <w:wAfter w:w="6" w:type="dxa"/>
          <w:trHeight w:val="315"/>
        </w:trPr>
        <w:tc>
          <w:tcPr>
            <w:tcW w:w="222"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 xml:space="preserve">    Total Current Liabilities</w:t>
            </w: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6" w:type="dxa"/>
            <w:tcBorders>
              <w:top w:val="nil"/>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color w:val="000000"/>
              </w:rPr>
            </w:pPr>
            <w:r>
              <w:rPr>
                <w:rFonts w:ascii="Arial" w:eastAsia="Times New Roman" w:hAnsi="Arial" w:cs="Arial"/>
                <w:b/>
                <w:color w:val="000000"/>
              </w:rPr>
              <w:t>379,158.06</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62" w:type="dxa"/>
            <w:tcBorders>
              <w:top w:val="nil"/>
              <w:left w:val="nil"/>
              <w:bottom w:val="single" w:sz="8" w:space="0" w:color="auto"/>
              <w:right w:val="nil"/>
            </w:tcBorders>
            <w:shd w:val="clear" w:color="auto" w:fill="auto"/>
            <w:noWrap/>
            <w:vAlign w:val="center"/>
          </w:tcPr>
          <w:p w:rsidR="0020432B" w:rsidRDefault="00AA77EA">
            <w:pPr>
              <w:spacing w:after="0" w:line="240" w:lineRule="auto"/>
              <w:jc w:val="right"/>
              <w:rPr>
                <w:rFonts w:ascii="Arial" w:eastAsia="Times New Roman" w:hAnsi="Arial" w:cs="Arial"/>
                <w:b/>
                <w:color w:val="000000"/>
              </w:rPr>
            </w:pPr>
            <w:r>
              <w:rPr>
                <w:rFonts w:ascii="Arial" w:eastAsia="Times New Roman" w:hAnsi="Arial" w:cs="Arial"/>
                <w:b/>
                <w:color w:val="000000"/>
              </w:rPr>
              <w:t>453,425.38</w:t>
            </w:r>
          </w:p>
        </w:tc>
      </w:tr>
      <w:tr w:rsidR="0020432B">
        <w:trPr>
          <w:gridAfter w:val="1"/>
          <w:wAfter w:w="6" w:type="dxa"/>
          <w:trHeight w:val="300"/>
        </w:trPr>
        <w:tc>
          <w:tcPr>
            <w:tcW w:w="222"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3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26" w:type="dxa"/>
            <w:tcBorders>
              <w:top w:val="single" w:sz="4" w:space="0" w:color="auto"/>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trPr>
          <w:gridAfter w:val="1"/>
          <w:wAfter w:w="6" w:type="dxa"/>
          <w:trHeight w:val="300"/>
        </w:trPr>
        <w:tc>
          <w:tcPr>
            <w:tcW w:w="222"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Non-Current Liabilities</w:t>
            </w: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trPr>
          <w:gridAfter w:val="1"/>
          <w:wAfter w:w="6" w:type="dxa"/>
          <w:trHeight w:val="300"/>
        </w:trPr>
        <w:tc>
          <w:tcPr>
            <w:tcW w:w="222"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xml:space="preserve">  Financial Liabilities  </w:t>
            </w:r>
          </w:p>
        </w:tc>
        <w:tc>
          <w:tcPr>
            <w:tcW w:w="828"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lang w:val="en-PH"/>
              </w:rPr>
              <w:t>10</w:t>
            </w: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6"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5,604,614.15</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62" w:type="dxa"/>
            <w:tcBorders>
              <w:top w:val="nil"/>
              <w:left w:val="nil"/>
              <w:bottom w:val="nil"/>
              <w:right w:val="nil"/>
            </w:tcBorders>
            <w:shd w:val="clear" w:color="auto" w:fill="auto"/>
            <w:noWrap/>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6,174,334.15</w:t>
            </w:r>
          </w:p>
        </w:tc>
      </w:tr>
      <w:tr w:rsidR="0020432B">
        <w:trPr>
          <w:gridAfter w:val="1"/>
          <w:wAfter w:w="6" w:type="dxa"/>
          <w:trHeight w:val="315"/>
        </w:trPr>
        <w:tc>
          <w:tcPr>
            <w:tcW w:w="222"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xml:space="preserve">  Provisions </w:t>
            </w:r>
            <w:r w:rsidR="00F137E2">
              <w:rPr>
                <w:rFonts w:ascii="Arial" w:eastAsia="Times New Roman" w:hAnsi="Arial" w:cs="Arial"/>
                <w:color w:val="000000"/>
              </w:rPr>
              <w:t>/ Trust Liabilities</w:t>
            </w:r>
          </w:p>
        </w:tc>
        <w:tc>
          <w:tcPr>
            <w:tcW w:w="828" w:type="dxa"/>
            <w:tcBorders>
              <w:top w:val="nil"/>
              <w:left w:val="nil"/>
              <w:bottom w:val="nil"/>
              <w:right w:val="nil"/>
            </w:tcBorders>
            <w:shd w:val="clear" w:color="auto" w:fill="auto"/>
            <w:vAlign w:val="center"/>
          </w:tcPr>
          <w:p w:rsidR="0020432B" w:rsidRDefault="00F137E2">
            <w:pPr>
              <w:spacing w:after="0" w:line="240" w:lineRule="auto"/>
              <w:rPr>
                <w:rFonts w:ascii="Arial" w:eastAsia="Times New Roman" w:hAnsi="Arial" w:cs="Arial"/>
                <w:color w:val="000000"/>
              </w:rPr>
            </w:pPr>
            <w:r>
              <w:rPr>
                <w:rFonts w:ascii="Arial" w:eastAsia="Times New Roman" w:hAnsi="Arial" w:cs="Arial"/>
                <w:color w:val="000000"/>
              </w:rPr>
              <w:t xml:space="preserve">    12</w:t>
            </w: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26" w:type="dxa"/>
            <w:tcBorders>
              <w:top w:val="nil"/>
              <w:left w:val="nil"/>
              <w:bottom w:val="single" w:sz="8" w:space="0" w:color="auto"/>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1,071,530.45</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single" w:sz="8" w:space="0" w:color="auto"/>
              <w:right w:val="nil"/>
            </w:tcBorders>
            <w:shd w:val="clear" w:color="auto" w:fill="auto"/>
            <w:noWrap/>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1,525,417.84</w:t>
            </w:r>
          </w:p>
        </w:tc>
      </w:tr>
      <w:tr w:rsidR="0020432B">
        <w:trPr>
          <w:gridAfter w:val="1"/>
          <w:wAfter w:w="6" w:type="dxa"/>
          <w:trHeight w:val="300"/>
        </w:trPr>
        <w:tc>
          <w:tcPr>
            <w:tcW w:w="222"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3648" w:type="dxa"/>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 xml:space="preserve">    Total Non-</w:t>
            </w:r>
            <w:r w:rsidR="00374B6D">
              <w:rPr>
                <w:rFonts w:ascii="Arial" w:eastAsia="Times New Roman" w:hAnsi="Arial" w:cs="Arial"/>
                <w:b/>
                <w:bCs/>
                <w:color w:val="000000"/>
              </w:rPr>
              <w:t>Current Liabilities</w:t>
            </w: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6"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5,604,614.15</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62" w:type="dxa"/>
            <w:tcBorders>
              <w:top w:val="nil"/>
              <w:left w:val="nil"/>
              <w:bottom w:val="nil"/>
              <w:right w:val="nil"/>
            </w:tcBorders>
            <w:shd w:val="clear" w:color="auto" w:fill="auto"/>
            <w:noWrap/>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7,699,751.99</w:t>
            </w:r>
          </w:p>
        </w:tc>
      </w:tr>
      <w:tr w:rsidR="0020432B">
        <w:trPr>
          <w:gridAfter w:val="1"/>
          <w:wAfter w:w="6" w:type="dxa"/>
          <w:trHeight w:val="315"/>
        </w:trPr>
        <w:tc>
          <w:tcPr>
            <w:tcW w:w="222"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Total Liabilities</w:t>
            </w: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6" w:type="dxa"/>
            <w:tcBorders>
              <w:top w:val="single" w:sz="8" w:space="0" w:color="auto"/>
              <w:left w:val="nil"/>
              <w:bottom w:val="single" w:sz="8"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7,055,302.66</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62" w:type="dxa"/>
            <w:tcBorders>
              <w:top w:val="single" w:sz="8" w:space="0" w:color="auto"/>
              <w:left w:val="nil"/>
              <w:bottom w:val="single" w:sz="8" w:space="0" w:color="auto"/>
              <w:right w:val="nil"/>
            </w:tcBorders>
            <w:shd w:val="clear" w:color="auto" w:fill="auto"/>
            <w:noWrap/>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8,153,177.37</w:t>
            </w:r>
          </w:p>
        </w:tc>
      </w:tr>
      <w:tr w:rsidR="0020432B">
        <w:trPr>
          <w:gridAfter w:val="1"/>
          <w:wAfter w:w="6" w:type="dxa"/>
          <w:trHeight w:val="300"/>
        </w:trPr>
        <w:tc>
          <w:tcPr>
            <w:tcW w:w="222"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3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585" w:type="dxa"/>
            <w:gridSpan w:val="2"/>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300"/>
        </w:trPr>
        <w:tc>
          <w:tcPr>
            <w:tcW w:w="8940" w:type="dxa"/>
            <w:gridSpan w:val="9"/>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EQUITY</w:t>
            </w:r>
          </w:p>
        </w:tc>
      </w:tr>
      <w:tr w:rsidR="0020432B">
        <w:trPr>
          <w:gridAfter w:val="1"/>
          <w:wAfter w:w="6" w:type="dxa"/>
          <w:trHeight w:val="300"/>
        </w:trPr>
        <w:tc>
          <w:tcPr>
            <w:tcW w:w="222" w:type="dxa"/>
            <w:tcBorders>
              <w:top w:val="nil"/>
              <w:left w:val="nil"/>
              <w:bottom w:val="nil"/>
              <w:right w:val="nil"/>
            </w:tcBorders>
            <w:shd w:val="clear" w:color="auto" w:fill="auto"/>
            <w:noWrap/>
            <w:vAlign w:val="bottom"/>
          </w:tcPr>
          <w:p w:rsidR="0020432B" w:rsidRDefault="0020432B">
            <w:pPr>
              <w:spacing w:after="0" w:line="240" w:lineRule="auto"/>
              <w:jc w:val="center"/>
              <w:rPr>
                <w:rFonts w:ascii="Arial" w:eastAsia="Times New Roman" w:hAnsi="Arial" w:cs="Arial"/>
                <w:b/>
                <w:bCs/>
                <w:color w:val="00000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Government Equity</w:t>
            </w: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trPr>
          <w:gridAfter w:val="1"/>
          <w:wAfter w:w="6" w:type="dxa"/>
          <w:trHeight w:val="300"/>
        </w:trPr>
        <w:tc>
          <w:tcPr>
            <w:tcW w:w="222"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xml:space="preserve">  Government Equity</w:t>
            </w:r>
          </w:p>
        </w:tc>
        <w:tc>
          <w:tcPr>
            <w:tcW w:w="828" w:type="dxa"/>
            <w:tcBorders>
              <w:top w:val="nil"/>
              <w:left w:val="nil"/>
              <w:bottom w:val="nil"/>
              <w:right w:val="nil"/>
            </w:tcBorders>
            <w:shd w:val="clear" w:color="auto" w:fill="auto"/>
            <w:vAlign w:val="center"/>
          </w:tcPr>
          <w:p w:rsidR="0020432B" w:rsidRDefault="00851737">
            <w:pPr>
              <w:spacing w:after="0" w:line="240" w:lineRule="auto"/>
              <w:rPr>
                <w:rFonts w:ascii="Arial" w:eastAsia="Times New Roman" w:hAnsi="Arial" w:cs="Arial"/>
                <w:color w:val="000000"/>
              </w:rPr>
            </w:pPr>
            <w:r>
              <w:rPr>
                <w:rFonts w:ascii="Arial" w:eastAsia="Times New Roman" w:hAnsi="Arial" w:cs="Arial"/>
                <w:color w:val="000000"/>
              </w:rPr>
              <w:t>14</w:t>
            </w: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6"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741,246.00</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62"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741,246.00</w:t>
            </w:r>
          </w:p>
        </w:tc>
      </w:tr>
      <w:tr w:rsidR="0020432B">
        <w:trPr>
          <w:gridAfter w:val="1"/>
          <w:wAfter w:w="6" w:type="dxa"/>
          <w:trHeight w:val="315"/>
        </w:trPr>
        <w:tc>
          <w:tcPr>
            <w:tcW w:w="222"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xml:space="preserve">  Retained Earnings/(Deficit)</w:t>
            </w: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26" w:type="dxa"/>
            <w:tcBorders>
              <w:top w:val="nil"/>
              <w:left w:val="nil"/>
              <w:bottom w:val="single" w:sz="8" w:space="0" w:color="auto"/>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7,469,968.64</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662" w:type="dxa"/>
            <w:tcBorders>
              <w:top w:val="nil"/>
              <w:left w:val="nil"/>
              <w:bottom w:val="single" w:sz="8" w:space="0" w:color="auto"/>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6,335,586.28</w:t>
            </w:r>
          </w:p>
        </w:tc>
      </w:tr>
      <w:tr w:rsidR="0020432B">
        <w:trPr>
          <w:gridAfter w:val="1"/>
          <w:wAfter w:w="6" w:type="dxa"/>
          <w:trHeight w:val="315"/>
        </w:trPr>
        <w:tc>
          <w:tcPr>
            <w:tcW w:w="222"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 xml:space="preserve">    Total Equity</w:t>
            </w: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6" w:type="dxa"/>
            <w:tcBorders>
              <w:top w:val="nil"/>
              <w:left w:val="nil"/>
              <w:bottom w:val="single" w:sz="8"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8,211,214.64</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62" w:type="dxa"/>
            <w:tcBorders>
              <w:top w:val="nil"/>
              <w:left w:val="nil"/>
              <w:bottom w:val="single" w:sz="8"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7,076,832.28</w:t>
            </w:r>
          </w:p>
        </w:tc>
      </w:tr>
      <w:tr w:rsidR="0020432B">
        <w:trPr>
          <w:gridAfter w:val="1"/>
          <w:wAfter w:w="6" w:type="dxa"/>
          <w:trHeight w:val="435"/>
        </w:trPr>
        <w:tc>
          <w:tcPr>
            <w:tcW w:w="222"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3648"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Total Liabilities and Equity</w:t>
            </w:r>
          </w:p>
        </w:tc>
        <w:tc>
          <w:tcPr>
            <w:tcW w:w="828"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26" w:type="dxa"/>
            <w:tcBorders>
              <w:top w:val="nil"/>
              <w:left w:val="nil"/>
              <w:bottom w:val="double" w:sz="6"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15,266,517.30</w:t>
            </w:r>
          </w:p>
        </w:tc>
        <w:tc>
          <w:tcPr>
            <w:tcW w:w="22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62" w:type="dxa"/>
            <w:tcBorders>
              <w:top w:val="nil"/>
              <w:left w:val="nil"/>
              <w:bottom w:val="double" w:sz="6" w:space="0" w:color="auto"/>
              <w:right w:val="nil"/>
            </w:tcBorders>
            <w:shd w:val="clear" w:color="auto" w:fill="auto"/>
            <w:noWrap/>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15,230,009.65</w:t>
            </w:r>
          </w:p>
        </w:tc>
      </w:tr>
    </w:tbl>
    <w:p w:rsidR="0020432B" w:rsidRDefault="0020432B">
      <w:pPr>
        <w:ind w:firstLineChars="50" w:firstLine="110"/>
        <w:rPr>
          <w:rFonts w:ascii="Arial" w:hAnsi="Arial" w:cs="Arial"/>
          <w:b/>
          <w:bCs/>
        </w:rPr>
        <w:sectPr w:rsidR="0020432B" w:rsidSect="00C61C57">
          <w:headerReference w:type="even" r:id="rId49"/>
          <w:headerReference w:type="default" r:id="rId50"/>
          <w:headerReference w:type="first" r:id="rId51"/>
          <w:pgSz w:w="12240" w:h="15840"/>
          <w:pgMar w:top="1440" w:right="1440" w:bottom="1440" w:left="1800" w:header="720" w:footer="720" w:gutter="0"/>
          <w:pgNumType w:start="1"/>
          <w:cols w:space="0"/>
          <w:docGrid w:linePitch="360"/>
        </w:sectPr>
      </w:pPr>
    </w:p>
    <w:p w:rsidR="0020432B" w:rsidRDefault="00AA77EA">
      <w:pPr>
        <w:ind w:firstLineChars="50" w:firstLine="110"/>
        <w:jc w:val="center"/>
        <w:rPr>
          <w:rFonts w:ascii="Arial" w:hAnsi="Arial" w:cs="Arial"/>
          <w:b/>
          <w:bCs/>
        </w:rPr>
      </w:pPr>
      <w:r>
        <w:rPr>
          <w:rFonts w:ascii="Arial" w:eastAsia="Times New Roman" w:hAnsi="Arial" w:cs="Arial"/>
          <w:bCs/>
          <w:i/>
          <w:lang w:val="en-PH" w:eastAsia="en-PH"/>
        </w:rPr>
        <w:lastRenderedPageBreak/>
        <w:t>(See Accompanying Notes to Financial Statements</w:t>
      </w:r>
      <w:r w:rsidR="00E97FD8">
        <w:rPr>
          <w:rFonts w:ascii="Arial" w:eastAsia="Times New Roman" w:hAnsi="Arial" w:cs="Arial"/>
          <w:bCs/>
          <w:i/>
          <w:lang w:val="en-PH" w:eastAsia="en-PH"/>
        </w:rPr>
        <w:t>)</w:t>
      </w:r>
    </w:p>
    <w:tbl>
      <w:tblPr>
        <w:tblW w:w="9000" w:type="dxa"/>
        <w:tblInd w:w="108" w:type="dxa"/>
        <w:tblLayout w:type="fixed"/>
        <w:tblLook w:val="04A0" w:firstRow="1" w:lastRow="0" w:firstColumn="1" w:lastColumn="0" w:noHBand="0" w:noVBand="1"/>
      </w:tblPr>
      <w:tblGrid>
        <w:gridCol w:w="271"/>
        <w:gridCol w:w="3149"/>
        <w:gridCol w:w="900"/>
        <w:gridCol w:w="284"/>
        <w:gridCol w:w="362"/>
        <w:gridCol w:w="1784"/>
        <w:gridCol w:w="236"/>
        <w:gridCol w:w="362"/>
        <w:gridCol w:w="1652"/>
      </w:tblGrid>
      <w:tr w:rsidR="0020432B" w:rsidTr="00432689">
        <w:trPr>
          <w:trHeight w:val="300"/>
        </w:trPr>
        <w:tc>
          <w:tcPr>
            <w:tcW w:w="9000" w:type="dxa"/>
            <w:gridSpan w:val="9"/>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lastRenderedPageBreak/>
              <w:t>KOLAMBUGAN WATER DISTRICT</w:t>
            </w:r>
          </w:p>
        </w:tc>
      </w:tr>
      <w:tr w:rsidR="0020432B" w:rsidTr="00432689">
        <w:trPr>
          <w:trHeight w:val="300"/>
        </w:trPr>
        <w:tc>
          <w:tcPr>
            <w:tcW w:w="9000" w:type="dxa"/>
            <w:gridSpan w:val="9"/>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rPr>
            </w:pPr>
            <w:r>
              <w:rPr>
                <w:rFonts w:ascii="Arial" w:hAnsi="Arial" w:cs="Arial"/>
                <w:noProof/>
                <w:lang w:val="en-PH" w:eastAsia="en-PH"/>
              </w:rPr>
              <w:drawing>
                <wp:anchor distT="0" distB="0" distL="114300" distR="114300" simplePos="0" relativeHeight="251669504" behindDoc="0" locked="0" layoutInCell="1" allowOverlap="1">
                  <wp:simplePos x="0" y="0"/>
                  <wp:positionH relativeFrom="margin">
                    <wp:posOffset>-69850</wp:posOffset>
                  </wp:positionH>
                  <wp:positionV relativeFrom="page">
                    <wp:posOffset>-342900</wp:posOffset>
                  </wp:positionV>
                  <wp:extent cx="885825" cy="885825"/>
                  <wp:effectExtent l="0" t="0" r="0" b="0"/>
                  <wp:wrapNone/>
                  <wp:docPr id="13" name="Picture 13"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E:\mom\kolambugan.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885825" cy="885825"/>
                          </a:xfrm>
                          <a:prstGeom prst="rect">
                            <a:avLst/>
                          </a:prstGeom>
                          <a:noFill/>
                          <a:ln>
                            <a:noFill/>
                          </a:ln>
                        </pic:spPr>
                      </pic:pic>
                    </a:graphicData>
                  </a:graphic>
                </wp:anchor>
              </w:drawing>
            </w:r>
            <w:r>
              <w:rPr>
                <w:rFonts w:ascii="Arial" w:eastAsia="Times New Roman" w:hAnsi="Arial" w:cs="Arial"/>
                <w:b/>
                <w:bCs/>
                <w:color w:val="000000"/>
              </w:rPr>
              <w:t>CONDENSED STATEMENT OF COMPREHENSIVE INCOME</w:t>
            </w:r>
          </w:p>
        </w:tc>
      </w:tr>
      <w:tr w:rsidR="0020432B" w:rsidTr="00432689">
        <w:trPr>
          <w:trHeight w:val="300"/>
        </w:trPr>
        <w:tc>
          <w:tcPr>
            <w:tcW w:w="9000" w:type="dxa"/>
            <w:gridSpan w:val="9"/>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lang w:val="en-PH"/>
              </w:rPr>
            </w:pPr>
            <w:r>
              <w:rPr>
                <w:rFonts w:ascii="Arial" w:eastAsia="Times New Roman" w:hAnsi="Arial" w:cs="Arial"/>
                <w:b/>
                <w:bCs/>
                <w:color w:val="000000"/>
              </w:rPr>
              <w:t>FOR THE YEAR ENDED DECEMBER 31, 20</w:t>
            </w:r>
            <w:r>
              <w:rPr>
                <w:rFonts w:ascii="Arial" w:eastAsia="Times New Roman" w:hAnsi="Arial" w:cs="Arial"/>
                <w:b/>
                <w:bCs/>
                <w:color w:val="000000"/>
                <w:lang w:val="en-PH"/>
              </w:rPr>
              <w:t>20</w:t>
            </w:r>
          </w:p>
        </w:tc>
      </w:tr>
      <w:tr w:rsidR="0020432B" w:rsidTr="00432689">
        <w:trPr>
          <w:trHeight w:val="300"/>
        </w:trPr>
        <w:tc>
          <w:tcPr>
            <w:tcW w:w="271"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b/>
                <w:bCs/>
                <w:color w:val="000000"/>
              </w:rPr>
            </w:pPr>
          </w:p>
        </w:tc>
        <w:tc>
          <w:tcPr>
            <w:tcW w:w="3149"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5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rsidTr="00432689">
        <w:trPr>
          <w:trHeight w:val="300"/>
        </w:trPr>
        <w:tc>
          <w:tcPr>
            <w:tcW w:w="271"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149"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52"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r>
      <w:tr w:rsidR="0020432B" w:rsidTr="00432689">
        <w:trPr>
          <w:trHeight w:val="300"/>
        </w:trPr>
        <w:tc>
          <w:tcPr>
            <w:tcW w:w="271"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149"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NOTE</w:t>
            </w: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b/>
                <w:bCs/>
                <w:color w:val="000000"/>
                <w:u w:val="single"/>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2020</w:t>
            </w:r>
          </w:p>
        </w:tc>
        <w:tc>
          <w:tcPr>
            <w:tcW w:w="236"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b/>
                <w:bCs/>
                <w:color w:val="000000"/>
                <w:u w:val="single"/>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652"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2019</w:t>
            </w:r>
          </w:p>
        </w:tc>
      </w:tr>
      <w:tr w:rsidR="0020432B" w:rsidTr="00432689">
        <w:trPr>
          <w:trHeight w:val="300"/>
        </w:trPr>
        <w:tc>
          <w:tcPr>
            <w:tcW w:w="271"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b/>
                <w:bCs/>
                <w:color w:val="000000"/>
                <w:u w:val="single"/>
              </w:rPr>
            </w:pPr>
          </w:p>
        </w:tc>
        <w:tc>
          <w:tcPr>
            <w:tcW w:w="314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5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rsidTr="00432689">
        <w:trPr>
          <w:trHeight w:val="300"/>
        </w:trPr>
        <w:tc>
          <w:tcPr>
            <w:tcW w:w="3420" w:type="dxa"/>
            <w:gridSpan w:val="2"/>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Income</w:t>
            </w:r>
          </w:p>
        </w:tc>
        <w:tc>
          <w:tcPr>
            <w:tcW w:w="900"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52"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rsidTr="00432689">
        <w:trPr>
          <w:gridBefore w:val="1"/>
          <w:wBefore w:w="271" w:type="dxa"/>
          <w:trHeight w:val="300"/>
        </w:trPr>
        <w:tc>
          <w:tcPr>
            <w:tcW w:w="3149"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Service and Business Income</w:t>
            </w:r>
          </w:p>
        </w:tc>
        <w:tc>
          <w:tcPr>
            <w:tcW w:w="900"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lang w:val="en-PH"/>
              </w:rPr>
              <w:t>1</w:t>
            </w:r>
            <w:r w:rsidR="00C4798F">
              <w:rPr>
                <w:rFonts w:ascii="Arial" w:eastAsia="Times New Roman" w:hAnsi="Arial" w:cs="Arial"/>
                <w:color w:val="000000"/>
                <w:lang w:val="en-PH"/>
              </w:rPr>
              <w:t>5</w:t>
            </w: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color w:val="000000"/>
              </w:rPr>
            </w:pPr>
          </w:p>
        </w:tc>
        <w:tc>
          <w:tcPr>
            <w:tcW w:w="362"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78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11,809,029.13</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2"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w:t>
            </w:r>
          </w:p>
        </w:tc>
        <w:tc>
          <w:tcPr>
            <w:tcW w:w="1652"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11,582,556.13</w:t>
            </w:r>
          </w:p>
        </w:tc>
      </w:tr>
      <w:tr w:rsidR="0020432B" w:rsidTr="00432689">
        <w:trPr>
          <w:gridBefore w:val="1"/>
          <w:wBefore w:w="271" w:type="dxa"/>
          <w:trHeight w:val="315"/>
        </w:trPr>
        <w:tc>
          <w:tcPr>
            <w:tcW w:w="3149"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xml:space="preserve">Other </w:t>
            </w:r>
            <w:r w:rsidR="009C33C6">
              <w:rPr>
                <w:rFonts w:ascii="Arial" w:eastAsia="Times New Roman" w:hAnsi="Arial" w:cs="Arial"/>
                <w:color w:val="000000"/>
              </w:rPr>
              <w:t>Non-operating</w:t>
            </w:r>
            <w:r>
              <w:rPr>
                <w:rFonts w:ascii="Arial" w:eastAsia="Times New Roman" w:hAnsi="Arial" w:cs="Arial"/>
                <w:color w:val="000000"/>
              </w:rPr>
              <w:t xml:space="preserve"> Income</w:t>
            </w:r>
          </w:p>
        </w:tc>
        <w:tc>
          <w:tcPr>
            <w:tcW w:w="900"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652"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r>
      <w:tr w:rsidR="0020432B" w:rsidTr="00432689">
        <w:trPr>
          <w:trHeight w:val="315"/>
        </w:trPr>
        <w:tc>
          <w:tcPr>
            <w:tcW w:w="3420" w:type="dxa"/>
            <w:gridSpan w:val="2"/>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    Total Income</w:t>
            </w:r>
          </w:p>
        </w:tc>
        <w:tc>
          <w:tcPr>
            <w:tcW w:w="900"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b/>
                <w:bCs/>
                <w:color w:val="000000"/>
              </w:rPr>
            </w:pP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 </w:t>
            </w:r>
          </w:p>
        </w:tc>
        <w:tc>
          <w:tcPr>
            <w:tcW w:w="1784"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11,809,029.13</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2"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652"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11,582,556.13</w:t>
            </w:r>
          </w:p>
        </w:tc>
      </w:tr>
      <w:tr w:rsidR="0020432B" w:rsidTr="00432689">
        <w:trPr>
          <w:trHeight w:val="300"/>
        </w:trPr>
        <w:tc>
          <w:tcPr>
            <w:tcW w:w="271"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14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652"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rsidTr="00432689">
        <w:trPr>
          <w:trHeight w:val="300"/>
        </w:trPr>
        <w:tc>
          <w:tcPr>
            <w:tcW w:w="3420" w:type="dxa"/>
            <w:gridSpan w:val="2"/>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Expenses</w:t>
            </w:r>
          </w:p>
        </w:tc>
        <w:tc>
          <w:tcPr>
            <w:tcW w:w="900"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652"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rsidTr="00432689">
        <w:trPr>
          <w:gridBefore w:val="1"/>
          <w:wBefore w:w="271" w:type="dxa"/>
          <w:trHeight w:val="300"/>
        </w:trPr>
        <w:tc>
          <w:tcPr>
            <w:tcW w:w="3149"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Personnel Services</w:t>
            </w:r>
          </w:p>
        </w:tc>
        <w:tc>
          <w:tcPr>
            <w:tcW w:w="900"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lang w:val="en-PH"/>
              </w:rPr>
              <w:t>1</w:t>
            </w:r>
            <w:r w:rsidR="00C4798F">
              <w:rPr>
                <w:rFonts w:ascii="Arial" w:eastAsia="Times New Roman" w:hAnsi="Arial" w:cs="Arial"/>
                <w:color w:val="000000"/>
                <w:lang w:val="en-PH"/>
              </w:rPr>
              <w:t>6</w:t>
            </w: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color w:val="000000"/>
              </w:rPr>
            </w:pPr>
          </w:p>
        </w:tc>
        <w:tc>
          <w:tcPr>
            <w:tcW w:w="362"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78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4,852,327.82</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2"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w:t>
            </w:r>
          </w:p>
        </w:tc>
        <w:tc>
          <w:tcPr>
            <w:tcW w:w="1652"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5,167,503.61</w:t>
            </w:r>
          </w:p>
        </w:tc>
      </w:tr>
      <w:tr w:rsidR="0020432B" w:rsidTr="00432689">
        <w:trPr>
          <w:gridBefore w:val="1"/>
          <w:wBefore w:w="271" w:type="dxa"/>
          <w:trHeight w:val="540"/>
        </w:trPr>
        <w:tc>
          <w:tcPr>
            <w:tcW w:w="3149"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Maintenance and Other Operating Expenses</w:t>
            </w:r>
          </w:p>
        </w:tc>
        <w:tc>
          <w:tcPr>
            <w:tcW w:w="900"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lang w:val="en-PH"/>
              </w:rPr>
              <w:t>1</w:t>
            </w:r>
            <w:r w:rsidR="00C4798F">
              <w:rPr>
                <w:rFonts w:ascii="Arial" w:eastAsia="Times New Roman" w:hAnsi="Arial" w:cs="Arial"/>
                <w:color w:val="000000"/>
                <w:lang w:val="en-PH"/>
              </w:rPr>
              <w:t>7</w:t>
            </w: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color w:val="00000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4,106,449.81</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652"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3,047,113.40</w:t>
            </w:r>
          </w:p>
        </w:tc>
      </w:tr>
      <w:tr w:rsidR="0020432B" w:rsidTr="00432689">
        <w:trPr>
          <w:gridBefore w:val="1"/>
          <w:wBefore w:w="271" w:type="dxa"/>
          <w:trHeight w:val="300"/>
        </w:trPr>
        <w:tc>
          <w:tcPr>
            <w:tcW w:w="3149"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Financial Expenses</w:t>
            </w:r>
          </w:p>
        </w:tc>
        <w:tc>
          <w:tcPr>
            <w:tcW w:w="900" w:type="dxa"/>
            <w:tcBorders>
              <w:top w:val="nil"/>
              <w:left w:val="nil"/>
              <w:bottom w:val="nil"/>
              <w:right w:val="nil"/>
            </w:tcBorders>
            <w:shd w:val="clear" w:color="auto" w:fill="auto"/>
            <w:vAlign w:val="center"/>
          </w:tcPr>
          <w:p w:rsidR="0020432B" w:rsidRDefault="000E609C">
            <w:pPr>
              <w:spacing w:after="0" w:line="240" w:lineRule="auto"/>
              <w:rPr>
                <w:rFonts w:ascii="Arial" w:eastAsia="Times New Roman" w:hAnsi="Arial" w:cs="Arial"/>
                <w:color w:val="000000"/>
              </w:rPr>
            </w:pPr>
            <w:r>
              <w:rPr>
                <w:rFonts w:ascii="Arial" w:eastAsia="Times New Roman" w:hAnsi="Arial" w:cs="Arial"/>
                <w:color w:val="000000"/>
              </w:rPr>
              <w:t xml:space="preserve">    </w:t>
            </w:r>
            <w:r w:rsidR="00432689">
              <w:rPr>
                <w:rFonts w:ascii="Arial" w:eastAsia="Times New Roman" w:hAnsi="Arial" w:cs="Arial"/>
                <w:color w:val="000000"/>
              </w:rPr>
              <w:t>18</w:t>
            </w: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485,436.00</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652"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530,306.00</w:t>
            </w:r>
          </w:p>
        </w:tc>
      </w:tr>
      <w:tr w:rsidR="0020432B" w:rsidTr="00432689">
        <w:trPr>
          <w:gridBefore w:val="1"/>
          <w:wBefore w:w="271" w:type="dxa"/>
          <w:trHeight w:val="315"/>
        </w:trPr>
        <w:tc>
          <w:tcPr>
            <w:tcW w:w="3149"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Non-Cash Expenses</w:t>
            </w:r>
          </w:p>
        </w:tc>
        <w:tc>
          <w:tcPr>
            <w:tcW w:w="900"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lang w:val="en-PH"/>
              </w:rPr>
              <w:t>1</w:t>
            </w:r>
            <w:r w:rsidR="000E609C">
              <w:rPr>
                <w:rFonts w:ascii="Arial" w:eastAsia="Times New Roman" w:hAnsi="Arial" w:cs="Arial"/>
                <w:color w:val="000000"/>
                <w:lang w:val="en-PH"/>
              </w:rPr>
              <w:t>9</w:t>
            </w: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color w:val="00000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626,131.49</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652"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614,636.52</w:t>
            </w:r>
          </w:p>
        </w:tc>
      </w:tr>
      <w:tr w:rsidR="0020432B" w:rsidTr="00432689">
        <w:trPr>
          <w:trHeight w:val="315"/>
        </w:trPr>
        <w:tc>
          <w:tcPr>
            <w:tcW w:w="3420" w:type="dxa"/>
            <w:gridSpan w:val="2"/>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    Total Expenses</w:t>
            </w:r>
          </w:p>
        </w:tc>
        <w:tc>
          <w:tcPr>
            <w:tcW w:w="900"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b/>
                <w:bCs/>
                <w:color w:val="000000"/>
              </w:rPr>
            </w:pP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784"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10,070,345.12</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2"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652"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9,359,559.53</w:t>
            </w:r>
          </w:p>
        </w:tc>
      </w:tr>
      <w:tr w:rsidR="0020432B" w:rsidTr="00432689">
        <w:trPr>
          <w:trHeight w:val="300"/>
        </w:trPr>
        <w:tc>
          <w:tcPr>
            <w:tcW w:w="271"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14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652"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rsidTr="00432689">
        <w:trPr>
          <w:trHeight w:val="315"/>
        </w:trPr>
        <w:tc>
          <w:tcPr>
            <w:tcW w:w="3420" w:type="dxa"/>
            <w:gridSpan w:val="2"/>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Profit/(Loss) Before Tax</w:t>
            </w:r>
          </w:p>
        </w:tc>
        <w:tc>
          <w:tcPr>
            <w:tcW w:w="900"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78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1,738,684.01</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2"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52"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2,222,996.60</w:t>
            </w:r>
          </w:p>
        </w:tc>
      </w:tr>
      <w:tr w:rsidR="0020432B" w:rsidTr="00432689">
        <w:trPr>
          <w:trHeight w:val="315"/>
        </w:trPr>
        <w:tc>
          <w:tcPr>
            <w:tcW w:w="3420" w:type="dxa"/>
            <w:gridSpan w:val="2"/>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Income Tax Expense/(Benefit)</w:t>
            </w:r>
          </w:p>
        </w:tc>
        <w:tc>
          <w:tcPr>
            <w:tcW w:w="900"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 </w:t>
            </w:r>
          </w:p>
        </w:tc>
        <w:tc>
          <w:tcPr>
            <w:tcW w:w="1784"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lang w:val="en-PH"/>
              </w:rPr>
              <w:t>0.00</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2"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652"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0.00</w:t>
            </w:r>
          </w:p>
        </w:tc>
      </w:tr>
      <w:tr w:rsidR="0020432B" w:rsidTr="00432689">
        <w:trPr>
          <w:trHeight w:val="300"/>
        </w:trPr>
        <w:tc>
          <w:tcPr>
            <w:tcW w:w="3420" w:type="dxa"/>
            <w:gridSpan w:val="2"/>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Profit/(Loss) After Tax</w:t>
            </w:r>
          </w:p>
        </w:tc>
        <w:tc>
          <w:tcPr>
            <w:tcW w:w="900"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78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1,738,684.01</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2"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652"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2,222,996.60</w:t>
            </w:r>
          </w:p>
        </w:tc>
      </w:tr>
      <w:tr w:rsidR="0020432B" w:rsidTr="00432689">
        <w:trPr>
          <w:trHeight w:val="600"/>
        </w:trPr>
        <w:tc>
          <w:tcPr>
            <w:tcW w:w="3420" w:type="dxa"/>
            <w:gridSpan w:val="2"/>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Net Assistance/Subsidy/ (Financial Assistance/Subsidy/ Contribution)</w:t>
            </w:r>
          </w:p>
        </w:tc>
        <w:tc>
          <w:tcPr>
            <w:tcW w:w="900"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lang w:val="en-PH"/>
              </w:rPr>
              <w:t>0.00</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652"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0.00</w:t>
            </w:r>
          </w:p>
        </w:tc>
      </w:tr>
      <w:tr w:rsidR="0020432B" w:rsidTr="00432689">
        <w:trPr>
          <w:trHeight w:val="315"/>
        </w:trPr>
        <w:tc>
          <w:tcPr>
            <w:tcW w:w="3420" w:type="dxa"/>
            <w:gridSpan w:val="2"/>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Net Income/(Loss)</w:t>
            </w:r>
          </w:p>
        </w:tc>
        <w:tc>
          <w:tcPr>
            <w:tcW w:w="900"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w:t>
            </w:r>
          </w:p>
        </w:tc>
        <w:tc>
          <w:tcPr>
            <w:tcW w:w="1784"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1,738,684.01</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2"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652"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2,222,996.60</w:t>
            </w:r>
          </w:p>
        </w:tc>
      </w:tr>
      <w:tr w:rsidR="0020432B" w:rsidTr="00432689">
        <w:trPr>
          <w:trHeight w:val="600"/>
        </w:trPr>
        <w:tc>
          <w:tcPr>
            <w:tcW w:w="3420" w:type="dxa"/>
            <w:gridSpan w:val="2"/>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Other Comprehensive Income/(Loss) for the Period</w:t>
            </w:r>
          </w:p>
        </w:tc>
        <w:tc>
          <w:tcPr>
            <w:tcW w:w="900"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lang w:val="en-PH"/>
              </w:rPr>
              <w:t>0.00</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2"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652"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0.00</w:t>
            </w:r>
          </w:p>
        </w:tc>
      </w:tr>
      <w:tr w:rsidR="0020432B" w:rsidTr="00432689">
        <w:trPr>
          <w:trHeight w:val="540"/>
        </w:trPr>
        <w:tc>
          <w:tcPr>
            <w:tcW w:w="3420" w:type="dxa"/>
            <w:gridSpan w:val="2"/>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Comprehensive Income/(Loss)</w:t>
            </w:r>
          </w:p>
        </w:tc>
        <w:tc>
          <w:tcPr>
            <w:tcW w:w="900"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28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362" w:type="dxa"/>
            <w:tcBorders>
              <w:top w:val="single" w:sz="4" w:space="0" w:color="auto"/>
              <w:left w:val="nil"/>
              <w:bottom w:val="double" w:sz="6" w:space="0" w:color="auto"/>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w:t>
            </w:r>
          </w:p>
        </w:tc>
        <w:tc>
          <w:tcPr>
            <w:tcW w:w="1784" w:type="dxa"/>
            <w:tcBorders>
              <w:top w:val="single" w:sz="4" w:space="0" w:color="auto"/>
              <w:left w:val="nil"/>
              <w:bottom w:val="double" w:sz="6"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1,738,684.01</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2" w:type="dxa"/>
            <w:tcBorders>
              <w:top w:val="single" w:sz="4" w:space="0" w:color="auto"/>
              <w:left w:val="nil"/>
              <w:bottom w:val="double" w:sz="6"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652" w:type="dxa"/>
            <w:tcBorders>
              <w:top w:val="single" w:sz="4" w:space="0" w:color="auto"/>
              <w:left w:val="nil"/>
              <w:bottom w:val="double" w:sz="6"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2,222,996.60</w:t>
            </w:r>
          </w:p>
        </w:tc>
      </w:tr>
    </w:tbl>
    <w:p w:rsidR="0020432B" w:rsidRDefault="0020432B">
      <w:pPr>
        <w:ind w:firstLineChars="50" w:firstLine="110"/>
        <w:rPr>
          <w:rFonts w:ascii="Arial" w:hAnsi="Arial" w:cs="Arial"/>
          <w:b/>
          <w:bCs/>
        </w:rPr>
      </w:pPr>
    </w:p>
    <w:p w:rsidR="0020432B" w:rsidRDefault="00AA77EA">
      <w:pPr>
        <w:jc w:val="center"/>
        <w:rPr>
          <w:rFonts w:ascii="Arial" w:eastAsia="Times New Roman" w:hAnsi="Arial" w:cs="Arial"/>
          <w:bCs/>
          <w:i/>
          <w:lang w:val="en-PH" w:eastAsia="en-PH"/>
        </w:rPr>
      </w:pPr>
      <w:r>
        <w:rPr>
          <w:rFonts w:ascii="Arial" w:eastAsia="Times New Roman" w:hAnsi="Arial" w:cs="Arial"/>
          <w:bCs/>
          <w:i/>
          <w:lang w:val="en-PH" w:eastAsia="en-PH"/>
        </w:rPr>
        <w:t>(See Accompanying Notes to Financial Statements)</w:t>
      </w:r>
    </w:p>
    <w:p w:rsidR="0020432B" w:rsidRDefault="0020432B">
      <w:pPr>
        <w:rPr>
          <w:rFonts w:ascii="Arial" w:eastAsia="Times New Roman" w:hAnsi="Arial" w:cs="Arial"/>
          <w:bCs/>
          <w:i/>
          <w:lang w:val="en-PH" w:eastAsia="en-PH"/>
        </w:rPr>
      </w:pPr>
    </w:p>
    <w:p w:rsidR="0020432B" w:rsidRDefault="0020432B">
      <w:pPr>
        <w:rPr>
          <w:rFonts w:ascii="Arial" w:eastAsia="Times New Roman" w:hAnsi="Arial" w:cs="Arial"/>
          <w:bCs/>
          <w:i/>
          <w:lang w:val="en-PH" w:eastAsia="en-PH"/>
        </w:rPr>
      </w:pPr>
    </w:p>
    <w:p w:rsidR="0020432B" w:rsidRDefault="0020432B">
      <w:pPr>
        <w:rPr>
          <w:rFonts w:ascii="Arial" w:eastAsia="Times New Roman" w:hAnsi="Arial" w:cs="Arial"/>
          <w:bCs/>
          <w:i/>
          <w:lang w:val="en-PH" w:eastAsia="en-PH"/>
        </w:rPr>
      </w:pPr>
    </w:p>
    <w:p w:rsidR="0020432B" w:rsidRDefault="0020432B">
      <w:pPr>
        <w:rPr>
          <w:rFonts w:ascii="Arial" w:eastAsia="Times New Roman" w:hAnsi="Arial" w:cs="Arial"/>
          <w:bCs/>
          <w:i/>
          <w:lang w:val="en-PH" w:eastAsia="en-PH"/>
        </w:rPr>
      </w:pPr>
    </w:p>
    <w:p w:rsidR="0020432B" w:rsidRDefault="0020432B">
      <w:pPr>
        <w:rPr>
          <w:rFonts w:ascii="Arial" w:eastAsia="Times New Roman" w:hAnsi="Arial" w:cs="Arial"/>
          <w:bCs/>
          <w:i/>
          <w:lang w:val="en-PH" w:eastAsia="en-PH"/>
        </w:rPr>
      </w:pPr>
    </w:p>
    <w:p w:rsidR="0020432B" w:rsidRDefault="0020432B">
      <w:pPr>
        <w:rPr>
          <w:rFonts w:ascii="Arial" w:hAnsi="Arial" w:cs="Arial"/>
          <w:b/>
          <w:bCs/>
        </w:rPr>
      </w:pPr>
    </w:p>
    <w:tbl>
      <w:tblPr>
        <w:tblW w:w="9154" w:type="dxa"/>
        <w:tblInd w:w="108" w:type="dxa"/>
        <w:tblLook w:val="04A0" w:firstRow="1" w:lastRow="0" w:firstColumn="1" w:lastColumn="0" w:noHBand="0" w:noVBand="1"/>
      </w:tblPr>
      <w:tblGrid>
        <w:gridCol w:w="2970"/>
        <w:gridCol w:w="398"/>
        <w:gridCol w:w="1508"/>
        <w:gridCol w:w="377"/>
        <w:gridCol w:w="377"/>
        <w:gridCol w:w="1318"/>
        <w:gridCol w:w="335"/>
        <w:gridCol w:w="363"/>
        <w:gridCol w:w="1508"/>
      </w:tblGrid>
      <w:tr w:rsidR="0020432B">
        <w:trPr>
          <w:trHeight w:val="300"/>
        </w:trPr>
        <w:tc>
          <w:tcPr>
            <w:tcW w:w="9153" w:type="dxa"/>
            <w:gridSpan w:val="9"/>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lastRenderedPageBreak/>
              <w:t>KOLAMBUGAN WATER DISTRICT</w:t>
            </w:r>
          </w:p>
        </w:tc>
      </w:tr>
      <w:tr w:rsidR="0020432B">
        <w:trPr>
          <w:trHeight w:val="300"/>
        </w:trPr>
        <w:tc>
          <w:tcPr>
            <w:tcW w:w="9153" w:type="dxa"/>
            <w:gridSpan w:val="9"/>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noProof/>
                <w:color w:val="000000"/>
                <w:lang w:val="en-PH" w:eastAsia="en-PH"/>
              </w:rPr>
              <w:drawing>
                <wp:anchor distT="0" distB="0" distL="114300" distR="114300" simplePos="0" relativeHeight="251670528" behindDoc="0" locked="0" layoutInCell="1" allowOverlap="1">
                  <wp:simplePos x="0" y="0"/>
                  <wp:positionH relativeFrom="column">
                    <wp:posOffset>236220</wp:posOffset>
                  </wp:positionH>
                  <wp:positionV relativeFrom="paragraph">
                    <wp:posOffset>-309245</wp:posOffset>
                  </wp:positionV>
                  <wp:extent cx="890270" cy="8839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890270" cy="883920"/>
                          </a:xfrm>
                          <a:prstGeom prst="rect">
                            <a:avLst/>
                          </a:prstGeom>
                          <a:noFill/>
                        </pic:spPr>
                      </pic:pic>
                    </a:graphicData>
                  </a:graphic>
                </wp:anchor>
              </w:drawing>
            </w:r>
            <w:r>
              <w:rPr>
                <w:rFonts w:ascii="Arial" w:eastAsia="SimSun" w:hAnsi="Arial" w:cs="Arial"/>
                <w:b/>
                <w:bCs/>
                <w:color w:val="000000"/>
                <w:lang w:eastAsia="zh-CN"/>
              </w:rPr>
              <w:t>STATEMENT OF CHANGES IN EQUITY</w:t>
            </w:r>
          </w:p>
        </w:tc>
      </w:tr>
      <w:tr w:rsidR="0020432B">
        <w:trPr>
          <w:trHeight w:val="300"/>
        </w:trPr>
        <w:tc>
          <w:tcPr>
            <w:tcW w:w="9153" w:type="dxa"/>
            <w:gridSpan w:val="9"/>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FOR THE YEAR ENDED DECEMBER 31, 20</w:t>
            </w:r>
            <w:r>
              <w:rPr>
                <w:rFonts w:ascii="Arial" w:eastAsia="Times New Roman" w:hAnsi="Arial" w:cs="Arial"/>
                <w:b/>
                <w:bCs/>
                <w:color w:val="000000"/>
                <w:lang w:val="en-PH"/>
              </w:rPr>
              <w:t>20</w:t>
            </w:r>
            <w:r>
              <w:rPr>
                <w:rFonts w:ascii="Arial" w:eastAsia="Times New Roman" w:hAnsi="Arial" w:cs="Arial"/>
                <w:b/>
                <w:bCs/>
                <w:color w:val="000000"/>
              </w:rPr>
              <w:t xml:space="preserve"> </w:t>
            </w:r>
          </w:p>
        </w:tc>
      </w:tr>
      <w:tr w:rsidR="0020432B">
        <w:trPr>
          <w:trHeight w:val="300"/>
        </w:trPr>
        <w:tc>
          <w:tcPr>
            <w:tcW w:w="2970" w:type="dxa"/>
            <w:tcBorders>
              <w:top w:val="nil"/>
              <w:left w:val="nil"/>
              <w:bottom w:val="nil"/>
              <w:right w:val="nil"/>
            </w:tcBorders>
            <w:shd w:val="clear" w:color="auto" w:fill="auto"/>
            <w:noWrap/>
            <w:vAlign w:val="center"/>
          </w:tcPr>
          <w:p w:rsidR="0020432B" w:rsidRDefault="0020432B">
            <w:pPr>
              <w:spacing w:after="0" w:line="240" w:lineRule="auto"/>
              <w:jc w:val="center"/>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tcPr>
          <w:p w:rsidR="0020432B" w:rsidRDefault="0020432B">
            <w:pPr>
              <w:spacing w:after="0" w:line="240" w:lineRule="auto"/>
              <w:jc w:val="cente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1318"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35"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r>
      <w:tr w:rsidR="0020432B">
        <w:trPr>
          <w:trHeight w:val="885"/>
        </w:trPr>
        <w:tc>
          <w:tcPr>
            <w:tcW w:w="2970" w:type="dxa"/>
            <w:tcBorders>
              <w:top w:val="nil"/>
              <w:left w:val="nil"/>
              <w:bottom w:val="nil"/>
              <w:right w:val="nil"/>
            </w:tcBorders>
            <w:shd w:val="clear" w:color="auto" w:fill="auto"/>
            <w:noWrap/>
            <w:vAlign w:val="center"/>
          </w:tcPr>
          <w:p w:rsidR="0020432B" w:rsidRDefault="0020432B">
            <w:pPr>
              <w:spacing w:after="0" w:line="240" w:lineRule="auto"/>
              <w:rPr>
                <w:rFonts w:ascii="Times New Roman" w:eastAsia="Times New Roman" w:hAnsi="Times New Roman" w:cs="Times New Roman"/>
                <w:sz w:val="20"/>
                <w:szCs w:val="20"/>
              </w:rPr>
            </w:pPr>
          </w:p>
        </w:tc>
        <w:tc>
          <w:tcPr>
            <w:tcW w:w="1906" w:type="dxa"/>
            <w:gridSpan w:val="2"/>
            <w:tcBorders>
              <w:top w:val="nil"/>
              <w:left w:val="nil"/>
              <w:bottom w:val="nil"/>
              <w:right w:val="nil"/>
            </w:tcBorders>
            <w:shd w:val="clear" w:color="000000" w:fill="FFFFFF"/>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Retained Earnings/ (Deficit)</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1695" w:type="dxa"/>
            <w:gridSpan w:val="2"/>
            <w:tcBorders>
              <w:top w:val="nil"/>
              <w:left w:val="nil"/>
              <w:bottom w:val="nil"/>
              <w:right w:val="nil"/>
            </w:tcBorders>
            <w:shd w:val="clear" w:color="000000" w:fill="FFFFFF"/>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Contributed Capital</w:t>
            </w:r>
          </w:p>
        </w:tc>
        <w:tc>
          <w:tcPr>
            <w:tcW w:w="335"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w:t>
            </w:r>
          </w:p>
        </w:tc>
        <w:tc>
          <w:tcPr>
            <w:tcW w:w="1871" w:type="dxa"/>
            <w:gridSpan w:val="2"/>
            <w:tcBorders>
              <w:top w:val="nil"/>
              <w:left w:val="nil"/>
              <w:bottom w:val="nil"/>
              <w:right w:val="nil"/>
            </w:tcBorders>
            <w:shd w:val="clear" w:color="000000" w:fill="FFFFFF"/>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TOTAL</w:t>
            </w:r>
          </w:p>
        </w:tc>
      </w:tr>
      <w:tr w:rsidR="0020432B">
        <w:trPr>
          <w:trHeight w:val="300"/>
        </w:trPr>
        <w:tc>
          <w:tcPr>
            <w:tcW w:w="2970" w:type="dxa"/>
            <w:tcBorders>
              <w:top w:val="nil"/>
              <w:left w:val="nil"/>
              <w:bottom w:val="nil"/>
              <w:right w:val="nil"/>
            </w:tcBorders>
            <w:shd w:val="clear" w:color="auto" w:fill="auto"/>
            <w:noWrap/>
            <w:vAlign w:val="center"/>
          </w:tcPr>
          <w:p w:rsidR="0020432B" w:rsidRDefault="0020432B">
            <w:pPr>
              <w:spacing w:after="0" w:line="240" w:lineRule="auto"/>
              <w:jc w:val="center"/>
              <w:rPr>
                <w:rFonts w:ascii="Arial" w:eastAsia="Times New Roman" w:hAnsi="Arial" w:cs="Arial"/>
                <w:b/>
                <w:bCs/>
                <w:color w:val="000000"/>
              </w:rPr>
            </w:pPr>
          </w:p>
        </w:tc>
        <w:tc>
          <w:tcPr>
            <w:tcW w:w="398"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1318" w:type="dxa"/>
            <w:tcBorders>
              <w:top w:val="nil"/>
              <w:left w:val="nil"/>
              <w:bottom w:val="nil"/>
              <w:right w:val="nil"/>
            </w:tcBorders>
            <w:shd w:val="clear" w:color="000000" w:fill="FFFFFF"/>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335" w:type="dxa"/>
            <w:tcBorders>
              <w:top w:val="nil"/>
              <w:left w:val="nil"/>
              <w:bottom w:val="nil"/>
              <w:right w:val="nil"/>
            </w:tcBorders>
            <w:shd w:val="clear" w:color="000000" w:fill="FFFFFF"/>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363" w:type="dxa"/>
            <w:tcBorders>
              <w:top w:val="nil"/>
              <w:left w:val="nil"/>
              <w:bottom w:val="nil"/>
              <w:right w:val="nil"/>
            </w:tcBorders>
            <w:shd w:val="clear" w:color="000000" w:fill="FFFFFF"/>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 </w:t>
            </w:r>
          </w:p>
        </w:tc>
      </w:tr>
      <w:tr w:rsidR="0020432B">
        <w:trPr>
          <w:trHeight w:val="300"/>
        </w:trPr>
        <w:tc>
          <w:tcPr>
            <w:tcW w:w="2970" w:type="dxa"/>
            <w:tcBorders>
              <w:top w:val="nil"/>
              <w:left w:val="nil"/>
              <w:bottom w:val="nil"/>
              <w:right w:val="nil"/>
            </w:tcBorders>
            <w:shd w:val="clear" w:color="000000" w:fill="FFFFFF"/>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BALANCE AT JANUARY 1, 2019</w:t>
            </w:r>
          </w:p>
        </w:tc>
        <w:tc>
          <w:tcPr>
            <w:tcW w:w="398"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3,870,128.05</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31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rPr>
              <w:t xml:space="preserve">741,246.00 </w:t>
            </w:r>
          </w:p>
        </w:tc>
        <w:tc>
          <w:tcPr>
            <w:tcW w:w="335"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63"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4,611,374.05</w:t>
            </w:r>
          </w:p>
        </w:tc>
      </w:tr>
      <w:tr w:rsidR="0020432B">
        <w:trPr>
          <w:trHeight w:val="300"/>
        </w:trPr>
        <w:tc>
          <w:tcPr>
            <w:tcW w:w="2970" w:type="dxa"/>
            <w:tcBorders>
              <w:top w:val="nil"/>
              <w:left w:val="nil"/>
              <w:bottom w:val="nil"/>
              <w:right w:val="nil"/>
            </w:tcBorders>
            <w:shd w:val="clear" w:color="000000" w:fill="FFFFFF"/>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ADJUSTMENTS:</w:t>
            </w:r>
          </w:p>
        </w:tc>
        <w:tc>
          <w:tcPr>
            <w:tcW w:w="398"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0.00 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31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0.00 </w:t>
            </w:r>
          </w:p>
        </w:tc>
        <w:tc>
          <w:tcPr>
            <w:tcW w:w="335"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0.00 </w:t>
            </w:r>
          </w:p>
        </w:tc>
      </w:tr>
      <w:tr w:rsidR="0020432B">
        <w:trPr>
          <w:trHeight w:val="300"/>
        </w:trPr>
        <w:tc>
          <w:tcPr>
            <w:tcW w:w="2970" w:type="dxa"/>
            <w:tcBorders>
              <w:top w:val="nil"/>
              <w:left w:val="nil"/>
              <w:bottom w:val="nil"/>
              <w:right w:val="nil"/>
            </w:tcBorders>
            <w:shd w:val="clear" w:color="000000" w:fill="FFFFFF"/>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RESTATED BALANCE AT JANUARY 1, 2019</w:t>
            </w:r>
          </w:p>
        </w:tc>
        <w:tc>
          <w:tcPr>
            <w:tcW w:w="398" w:type="dxa"/>
            <w:tcBorders>
              <w:top w:val="single" w:sz="4" w:space="0" w:color="auto"/>
              <w:left w:val="nil"/>
              <w:bottom w:val="single" w:sz="4" w:space="0" w:color="auto"/>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508" w:type="dxa"/>
            <w:tcBorders>
              <w:top w:val="single" w:sz="4" w:space="0" w:color="auto"/>
              <w:left w:val="nil"/>
              <w:bottom w:val="single" w:sz="4" w:space="0" w:color="auto"/>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3,870,128.05</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77" w:type="dxa"/>
            <w:tcBorders>
              <w:top w:val="single" w:sz="4" w:space="0" w:color="auto"/>
              <w:left w:val="nil"/>
              <w:bottom w:val="single" w:sz="4" w:space="0" w:color="auto"/>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318" w:type="dxa"/>
            <w:tcBorders>
              <w:top w:val="single" w:sz="4" w:space="0" w:color="auto"/>
              <w:left w:val="nil"/>
              <w:bottom w:val="single" w:sz="4" w:space="0" w:color="auto"/>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741,246.00 </w:t>
            </w:r>
          </w:p>
        </w:tc>
        <w:tc>
          <w:tcPr>
            <w:tcW w:w="335"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63" w:type="dxa"/>
            <w:tcBorders>
              <w:top w:val="single" w:sz="4" w:space="0" w:color="auto"/>
              <w:left w:val="nil"/>
              <w:bottom w:val="single" w:sz="4" w:space="0" w:color="auto"/>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508" w:type="dxa"/>
            <w:tcBorders>
              <w:top w:val="single" w:sz="4" w:space="0" w:color="auto"/>
              <w:left w:val="nil"/>
              <w:bottom w:val="single" w:sz="4" w:space="0" w:color="auto"/>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4,611,374.05</w:t>
            </w:r>
          </w:p>
        </w:tc>
      </w:tr>
      <w:tr w:rsidR="0020432B">
        <w:trPr>
          <w:trHeight w:val="300"/>
        </w:trPr>
        <w:tc>
          <w:tcPr>
            <w:tcW w:w="2970" w:type="dxa"/>
            <w:tcBorders>
              <w:top w:val="nil"/>
              <w:left w:val="nil"/>
              <w:bottom w:val="nil"/>
              <w:right w:val="nil"/>
            </w:tcBorders>
            <w:shd w:val="clear" w:color="000000" w:fill="FFFFFF"/>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w:t>
            </w:r>
          </w:p>
        </w:tc>
        <w:tc>
          <w:tcPr>
            <w:tcW w:w="398"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31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35"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r>
      <w:tr w:rsidR="0020432B">
        <w:trPr>
          <w:trHeight w:val="300"/>
        </w:trPr>
        <w:tc>
          <w:tcPr>
            <w:tcW w:w="2970" w:type="dxa"/>
            <w:tcBorders>
              <w:top w:val="nil"/>
              <w:left w:val="nil"/>
              <w:bottom w:val="nil"/>
              <w:right w:val="nil"/>
            </w:tcBorders>
            <w:shd w:val="clear" w:color="000000" w:fill="FFFFFF"/>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CHANGES IN EQUITY FOR 2018</w:t>
            </w:r>
          </w:p>
        </w:tc>
        <w:tc>
          <w:tcPr>
            <w:tcW w:w="398"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31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35"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r>
      <w:tr w:rsidR="0020432B">
        <w:trPr>
          <w:trHeight w:val="300"/>
        </w:trPr>
        <w:tc>
          <w:tcPr>
            <w:tcW w:w="2970" w:type="dxa"/>
            <w:tcBorders>
              <w:top w:val="nil"/>
              <w:left w:val="nil"/>
              <w:bottom w:val="nil"/>
              <w:right w:val="nil"/>
            </w:tcBorders>
            <w:shd w:val="clear" w:color="000000" w:fill="FFFFFF"/>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Add/(Deduct):</w:t>
            </w:r>
          </w:p>
        </w:tc>
        <w:tc>
          <w:tcPr>
            <w:tcW w:w="398"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31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35"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r>
      <w:tr w:rsidR="0020432B">
        <w:trPr>
          <w:trHeight w:val="300"/>
        </w:trPr>
        <w:tc>
          <w:tcPr>
            <w:tcW w:w="2970" w:type="dxa"/>
            <w:tcBorders>
              <w:top w:val="nil"/>
              <w:left w:val="nil"/>
              <w:bottom w:val="nil"/>
              <w:right w:val="nil"/>
            </w:tcBorders>
            <w:shd w:val="clear" w:color="000000" w:fill="FFFFFF"/>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Comprehensive Income for the year</w:t>
            </w:r>
          </w:p>
        </w:tc>
        <w:tc>
          <w:tcPr>
            <w:tcW w:w="398"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rPr>
              <w:t>2,222,996.60</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31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335"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63"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2,222,996.60</w:t>
            </w:r>
          </w:p>
        </w:tc>
      </w:tr>
      <w:tr w:rsidR="0020432B">
        <w:trPr>
          <w:trHeight w:val="300"/>
        </w:trPr>
        <w:tc>
          <w:tcPr>
            <w:tcW w:w="2970" w:type="dxa"/>
            <w:tcBorders>
              <w:top w:val="nil"/>
              <w:left w:val="nil"/>
              <w:bottom w:val="nil"/>
              <w:right w:val="nil"/>
            </w:tcBorders>
            <w:shd w:val="clear" w:color="000000" w:fill="FFFFFF"/>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Other Adjustments</w:t>
            </w:r>
          </w:p>
        </w:tc>
        <w:tc>
          <w:tcPr>
            <w:tcW w:w="398"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rPr>
              <w:t>242,461.63</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31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335"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rPr>
              <w:t>242,461.63</w:t>
            </w:r>
          </w:p>
        </w:tc>
      </w:tr>
      <w:tr w:rsidR="0020432B">
        <w:trPr>
          <w:trHeight w:val="300"/>
        </w:trPr>
        <w:tc>
          <w:tcPr>
            <w:tcW w:w="2970" w:type="dxa"/>
            <w:tcBorders>
              <w:top w:val="nil"/>
              <w:left w:val="nil"/>
              <w:bottom w:val="nil"/>
              <w:right w:val="nil"/>
            </w:tcBorders>
            <w:shd w:val="clear" w:color="000000" w:fill="FFFFFF"/>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BALANCE AT DECEMBER 31, 2019</w:t>
            </w:r>
          </w:p>
        </w:tc>
        <w:tc>
          <w:tcPr>
            <w:tcW w:w="398" w:type="dxa"/>
            <w:tcBorders>
              <w:top w:val="single" w:sz="4" w:space="0" w:color="auto"/>
              <w:left w:val="nil"/>
              <w:bottom w:val="single" w:sz="4" w:space="0" w:color="auto"/>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508" w:type="dxa"/>
            <w:tcBorders>
              <w:top w:val="single" w:sz="4" w:space="0" w:color="auto"/>
              <w:left w:val="nil"/>
              <w:bottom w:val="single" w:sz="4" w:space="0" w:color="auto"/>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rPr>
              <w:t>6,335,586.28</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77" w:type="dxa"/>
            <w:tcBorders>
              <w:top w:val="single" w:sz="4" w:space="0" w:color="auto"/>
              <w:left w:val="nil"/>
              <w:bottom w:val="single" w:sz="4" w:space="0" w:color="auto"/>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318" w:type="dxa"/>
            <w:tcBorders>
              <w:top w:val="single" w:sz="4" w:space="0" w:color="auto"/>
              <w:left w:val="nil"/>
              <w:bottom w:val="single" w:sz="4" w:space="0" w:color="auto"/>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rPr>
              <w:t xml:space="preserve">741,246.00 </w:t>
            </w:r>
          </w:p>
        </w:tc>
        <w:tc>
          <w:tcPr>
            <w:tcW w:w="335"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63" w:type="dxa"/>
            <w:tcBorders>
              <w:top w:val="single" w:sz="4" w:space="0" w:color="auto"/>
              <w:left w:val="nil"/>
              <w:bottom w:val="single" w:sz="4" w:space="0" w:color="auto"/>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508" w:type="dxa"/>
            <w:tcBorders>
              <w:top w:val="single" w:sz="4" w:space="0" w:color="auto"/>
              <w:left w:val="nil"/>
              <w:bottom w:val="single" w:sz="4" w:space="0" w:color="auto"/>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rPr>
              <w:t>7,076,832.28</w:t>
            </w:r>
          </w:p>
        </w:tc>
      </w:tr>
      <w:tr w:rsidR="0020432B">
        <w:trPr>
          <w:trHeight w:val="300"/>
        </w:trPr>
        <w:tc>
          <w:tcPr>
            <w:tcW w:w="2970" w:type="dxa"/>
            <w:tcBorders>
              <w:top w:val="nil"/>
              <w:left w:val="nil"/>
              <w:bottom w:val="nil"/>
              <w:right w:val="nil"/>
            </w:tcBorders>
            <w:shd w:val="clear" w:color="000000" w:fill="FFFFFF"/>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 </w:t>
            </w:r>
          </w:p>
        </w:tc>
        <w:tc>
          <w:tcPr>
            <w:tcW w:w="398"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131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35"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63"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r>
      <w:tr w:rsidR="0020432B">
        <w:trPr>
          <w:trHeight w:val="300"/>
        </w:trPr>
        <w:tc>
          <w:tcPr>
            <w:tcW w:w="2970" w:type="dxa"/>
            <w:tcBorders>
              <w:top w:val="nil"/>
              <w:left w:val="nil"/>
              <w:bottom w:val="nil"/>
              <w:right w:val="nil"/>
            </w:tcBorders>
            <w:shd w:val="clear" w:color="000000" w:fill="FFFFFF"/>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CHANGES IN EQUITY FOR 2020</w:t>
            </w:r>
          </w:p>
        </w:tc>
        <w:tc>
          <w:tcPr>
            <w:tcW w:w="398"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31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rPr>
              <w:t> </w:t>
            </w:r>
          </w:p>
        </w:tc>
        <w:tc>
          <w:tcPr>
            <w:tcW w:w="335"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rPr>
              <w:t> </w:t>
            </w:r>
          </w:p>
        </w:tc>
      </w:tr>
      <w:tr w:rsidR="0020432B">
        <w:trPr>
          <w:trHeight w:val="300"/>
        </w:trPr>
        <w:tc>
          <w:tcPr>
            <w:tcW w:w="2970" w:type="dxa"/>
            <w:tcBorders>
              <w:top w:val="nil"/>
              <w:left w:val="nil"/>
              <w:bottom w:val="nil"/>
              <w:right w:val="nil"/>
            </w:tcBorders>
            <w:shd w:val="clear" w:color="000000" w:fill="FFFFFF"/>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Add/(Deduct):</w:t>
            </w:r>
          </w:p>
        </w:tc>
        <w:tc>
          <w:tcPr>
            <w:tcW w:w="398"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31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35"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rPr>
              <w:t> </w:t>
            </w:r>
          </w:p>
        </w:tc>
      </w:tr>
      <w:tr w:rsidR="0020432B">
        <w:trPr>
          <w:trHeight w:val="300"/>
        </w:trPr>
        <w:tc>
          <w:tcPr>
            <w:tcW w:w="2970" w:type="dxa"/>
            <w:tcBorders>
              <w:top w:val="nil"/>
              <w:left w:val="nil"/>
              <w:bottom w:val="nil"/>
              <w:right w:val="nil"/>
            </w:tcBorders>
            <w:shd w:val="clear" w:color="000000" w:fill="FFFFFF"/>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Comprehensive Income for the year</w:t>
            </w:r>
          </w:p>
        </w:tc>
        <w:tc>
          <w:tcPr>
            <w:tcW w:w="398"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1,738,684.01</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31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335"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63"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1,738,684.01</w:t>
            </w:r>
          </w:p>
        </w:tc>
      </w:tr>
      <w:tr w:rsidR="0020432B">
        <w:trPr>
          <w:trHeight w:val="300"/>
        </w:trPr>
        <w:tc>
          <w:tcPr>
            <w:tcW w:w="2970" w:type="dxa"/>
            <w:tcBorders>
              <w:top w:val="nil"/>
              <w:left w:val="nil"/>
              <w:bottom w:val="nil"/>
              <w:right w:val="nil"/>
            </w:tcBorders>
            <w:shd w:val="clear" w:color="000000" w:fill="FFFFFF"/>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Other Adjustments</w:t>
            </w:r>
          </w:p>
        </w:tc>
        <w:tc>
          <w:tcPr>
            <w:tcW w:w="398" w:type="dxa"/>
            <w:tcBorders>
              <w:top w:val="nil"/>
              <w:left w:val="nil"/>
              <w:bottom w:val="nil"/>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lang w:eastAsia="zh-CN"/>
              </w:rPr>
              <w:t>(604,301.65)</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31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335"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363"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w:t>
            </w:r>
          </w:p>
        </w:tc>
        <w:tc>
          <w:tcPr>
            <w:tcW w:w="1508"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(604,301.65)</w:t>
            </w:r>
          </w:p>
        </w:tc>
      </w:tr>
      <w:tr w:rsidR="0020432B">
        <w:trPr>
          <w:trHeight w:val="315"/>
        </w:trPr>
        <w:tc>
          <w:tcPr>
            <w:tcW w:w="2970" w:type="dxa"/>
            <w:tcBorders>
              <w:top w:val="nil"/>
              <w:left w:val="nil"/>
              <w:bottom w:val="nil"/>
              <w:right w:val="nil"/>
            </w:tcBorders>
            <w:shd w:val="clear" w:color="000000" w:fill="FFFFFF"/>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BALANCE AT DECEMBER 31, 2020</w:t>
            </w:r>
          </w:p>
        </w:tc>
        <w:tc>
          <w:tcPr>
            <w:tcW w:w="398" w:type="dxa"/>
            <w:tcBorders>
              <w:top w:val="single" w:sz="4" w:space="0" w:color="auto"/>
              <w:left w:val="nil"/>
              <w:bottom w:val="double" w:sz="6" w:space="0" w:color="auto"/>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508" w:type="dxa"/>
            <w:tcBorders>
              <w:top w:val="single" w:sz="4" w:space="0" w:color="auto"/>
              <w:left w:val="nil"/>
              <w:bottom w:val="double" w:sz="6" w:space="0" w:color="auto"/>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7,469,968.64</w:t>
            </w:r>
          </w:p>
        </w:tc>
        <w:tc>
          <w:tcPr>
            <w:tcW w:w="377"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77" w:type="dxa"/>
            <w:tcBorders>
              <w:top w:val="single" w:sz="4" w:space="0" w:color="auto"/>
              <w:left w:val="nil"/>
              <w:bottom w:val="double" w:sz="6" w:space="0" w:color="auto"/>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318" w:type="dxa"/>
            <w:tcBorders>
              <w:top w:val="single" w:sz="4" w:space="0" w:color="auto"/>
              <w:left w:val="nil"/>
              <w:bottom w:val="double" w:sz="6" w:space="0" w:color="auto"/>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741,246.00</w:t>
            </w:r>
          </w:p>
        </w:tc>
        <w:tc>
          <w:tcPr>
            <w:tcW w:w="335" w:type="dxa"/>
            <w:tcBorders>
              <w:top w:val="nil"/>
              <w:left w:val="nil"/>
              <w:bottom w:val="nil"/>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w:t>
            </w:r>
          </w:p>
        </w:tc>
        <w:tc>
          <w:tcPr>
            <w:tcW w:w="363" w:type="dxa"/>
            <w:tcBorders>
              <w:top w:val="single" w:sz="4" w:space="0" w:color="auto"/>
              <w:left w:val="nil"/>
              <w:bottom w:val="double" w:sz="6" w:space="0" w:color="auto"/>
              <w:right w:val="nil"/>
            </w:tcBorders>
            <w:shd w:val="clear" w:color="000000" w:fill="FFFFFF"/>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508" w:type="dxa"/>
            <w:tcBorders>
              <w:top w:val="single" w:sz="4" w:space="0" w:color="auto"/>
              <w:left w:val="nil"/>
              <w:bottom w:val="double" w:sz="6" w:space="0" w:color="auto"/>
              <w:right w:val="nil"/>
            </w:tcBorders>
            <w:shd w:val="clear" w:color="000000" w:fill="FFFFFF"/>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8,211,214.64</w:t>
            </w:r>
          </w:p>
        </w:tc>
      </w:tr>
    </w:tbl>
    <w:p w:rsidR="0020432B" w:rsidRDefault="0020432B">
      <w:pPr>
        <w:spacing w:after="0"/>
        <w:rPr>
          <w:rFonts w:ascii="Arial" w:hAnsi="Arial" w:cs="Arial"/>
          <w:b/>
          <w:bCs/>
        </w:rPr>
      </w:pPr>
    </w:p>
    <w:p w:rsidR="0020432B" w:rsidRDefault="00AA77EA">
      <w:pPr>
        <w:spacing w:after="0"/>
        <w:rPr>
          <w:rFonts w:ascii="Arial" w:hAnsi="Arial" w:cs="Arial"/>
          <w:b/>
          <w:bCs/>
        </w:rPr>
      </w:pPr>
      <w:r>
        <w:rPr>
          <w:rFonts w:ascii="Arial" w:hAnsi="Arial" w:cs="Arial"/>
          <w:b/>
          <w:bCs/>
        </w:rPr>
        <w:br w:type="page"/>
      </w:r>
    </w:p>
    <w:p w:rsidR="0020432B" w:rsidRDefault="0020432B">
      <w:pPr>
        <w:spacing w:after="0"/>
        <w:rPr>
          <w:rFonts w:ascii="Arial" w:hAnsi="Arial" w:cs="Arial"/>
          <w:b/>
          <w:bCs/>
        </w:rPr>
      </w:pPr>
    </w:p>
    <w:tbl>
      <w:tblPr>
        <w:tblW w:w="8934" w:type="dxa"/>
        <w:tblInd w:w="108" w:type="dxa"/>
        <w:tblLook w:val="04A0" w:firstRow="1" w:lastRow="0" w:firstColumn="1" w:lastColumn="0" w:noHBand="0" w:noVBand="1"/>
      </w:tblPr>
      <w:tblGrid>
        <w:gridCol w:w="255"/>
        <w:gridCol w:w="456"/>
        <w:gridCol w:w="3699"/>
        <w:gridCol w:w="363"/>
        <w:gridCol w:w="1648"/>
        <w:gridCol w:w="236"/>
        <w:gridCol w:w="363"/>
        <w:gridCol w:w="1914"/>
      </w:tblGrid>
      <w:tr w:rsidR="0020432B">
        <w:trPr>
          <w:trHeight w:val="300"/>
        </w:trPr>
        <w:tc>
          <w:tcPr>
            <w:tcW w:w="8934" w:type="dxa"/>
            <w:gridSpan w:val="8"/>
            <w:tcBorders>
              <w:top w:val="nil"/>
              <w:left w:val="nil"/>
              <w:bottom w:val="nil"/>
              <w:right w:val="nil"/>
            </w:tcBorders>
            <w:shd w:val="clear" w:color="auto" w:fill="auto"/>
            <w:noWrap/>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KOLAMBUGAN WATER DISTRICT</w:t>
            </w:r>
          </w:p>
        </w:tc>
      </w:tr>
      <w:tr w:rsidR="0020432B">
        <w:trPr>
          <w:trHeight w:val="300"/>
        </w:trPr>
        <w:tc>
          <w:tcPr>
            <w:tcW w:w="8934" w:type="dxa"/>
            <w:gridSpan w:val="8"/>
            <w:tcBorders>
              <w:top w:val="nil"/>
              <w:left w:val="nil"/>
              <w:bottom w:val="nil"/>
              <w:right w:val="nil"/>
            </w:tcBorders>
            <w:shd w:val="clear" w:color="auto" w:fill="auto"/>
            <w:noWrap/>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color w:val="000000"/>
              </w:rPr>
              <w:t>CONDENSED STATEMENT OF CASH FLOWS</w:t>
            </w:r>
          </w:p>
        </w:tc>
      </w:tr>
      <w:tr w:rsidR="0020432B">
        <w:trPr>
          <w:trHeight w:val="300"/>
        </w:trPr>
        <w:tc>
          <w:tcPr>
            <w:tcW w:w="8934" w:type="dxa"/>
            <w:gridSpan w:val="8"/>
            <w:tcBorders>
              <w:top w:val="nil"/>
              <w:left w:val="nil"/>
              <w:bottom w:val="nil"/>
              <w:right w:val="nil"/>
            </w:tcBorders>
            <w:shd w:val="clear" w:color="auto" w:fill="auto"/>
            <w:noWrap/>
            <w:vAlign w:val="center"/>
          </w:tcPr>
          <w:p w:rsidR="0020432B" w:rsidRDefault="00AA77EA">
            <w:pPr>
              <w:spacing w:after="0" w:line="240" w:lineRule="auto"/>
              <w:jc w:val="center"/>
              <w:rPr>
                <w:rFonts w:ascii="Arial" w:eastAsia="Times New Roman" w:hAnsi="Arial" w:cs="Arial"/>
                <w:b/>
                <w:bCs/>
                <w:color w:val="000000"/>
              </w:rPr>
            </w:pPr>
            <w:r>
              <w:rPr>
                <w:rFonts w:ascii="Arial" w:eastAsia="Times New Roman" w:hAnsi="Arial" w:cs="Arial"/>
                <w:b/>
                <w:bCs/>
                <w:noProof/>
                <w:color w:val="000000"/>
                <w:lang w:val="en-PH" w:eastAsia="en-PH"/>
              </w:rPr>
              <w:drawing>
                <wp:anchor distT="0" distB="0" distL="114300" distR="114300" simplePos="0" relativeHeight="251671552" behindDoc="0" locked="0" layoutInCell="1" allowOverlap="1">
                  <wp:simplePos x="0" y="0"/>
                  <wp:positionH relativeFrom="column">
                    <wp:posOffset>121920</wp:posOffset>
                  </wp:positionH>
                  <wp:positionV relativeFrom="paragraph">
                    <wp:posOffset>-474980</wp:posOffset>
                  </wp:positionV>
                  <wp:extent cx="890270" cy="8839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890270" cy="883920"/>
                          </a:xfrm>
                          <a:prstGeom prst="rect">
                            <a:avLst/>
                          </a:prstGeom>
                          <a:noFill/>
                        </pic:spPr>
                      </pic:pic>
                    </a:graphicData>
                  </a:graphic>
                </wp:anchor>
              </w:drawing>
            </w:r>
            <w:r>
              <w:rPr>
                <w:rFonts w:ascii="Arial" w:eastAsia="Times New Roman" w:hAnsi="Arial" w:cs="Arial"/>
                <w:b/>
                <w:bCs/>
                <w:color w:val="000000"/>
              </w:rPr>
              <w:t>FOR THE YEAR ENDED DECEMBER 31, 20</w:t>
            </w:r>
            <w:r>
              <w:rPr>
                <w:rFonts w:ascii="Arial" w:eastAsia="Times New Roman" w:hAnsi="Arial" w:cs="Arial"/>
                <w:b/>
                <w:bCs/>
                <w:color w:val="000000"/>
                <w:lang w:val="en-PH"/>
              </w:rPr>
              <w:t>20</w:t>
            </w:r>
            <w:r>
              <w:rPr>
                <w:rFonts w:ascii="Arial" w:eastAsia="Times New Roman" w:hAnsi="Arial" w:cs="Arial"/>
                <w:b/>
                <w:bCs/>
                <w:color w:val="000000"/>
              </w:rPr>
              <w:t xml:space="preserve"> </w:t>
            </w:r>
          </w:p>
        </w:tc>
      </w:tr>
      <w:tr w:rsidR="0020432B">
        <w:trPr>
          <w:trHeight w:val="300"/>
        </w:trPr>
        <w:tc>
          <w:tcPr>
            <w:tcW w:w="255" w:type="dxa"/>
            <w:tcBorders>
              <w:top w:val="nil"/>
              <w:left w:val="nil"/>
              <w:bottom w:val="nil"/>
              <w:right w:val="nil"/>
            </w:tcBorders>
            <w:shd w:val="clear" w:color="auto" w:fill="auto"/>
            <w:noWrap/>
            <w:vAlign w:val="center"/>
          </w:tcPr>
          <w:p w:rsidR="0020432B" w:rsidRDefault="0020432B">
            <w:pPr>
              <w:spacing w:after="0" w:line="240" w:lineRule="auto"/>
              <w:jc w:val="center"/>
              <w:rPr>
                <w:rFonts w:ascii="Arial" w:eastAsia="Times New Roman" w:hAnsi="Arial" w:cs="Arial"/>
                <w:b/>
                <w:bCs/>
                <w:color w:val="00000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2020</w:t>
            </w:r>
          </w:p>
        </w:tc>
        <w:tc>
          <w:tcPr>
            <w:tcW w:w="236" w:type="dxa"/>
            <w:tcBorders>
              <w:top w:val="nil"/>
              <w:left w:val="nil"/>
              <w:bottom w:val="nil"/>
              <w:right w:val="nil"/>
            </w:tcBorders>
            <w:shd w:val="clear" w:color="auto" w:fill="auto"/>
            <w:vAlign w:val="center"/>
          </w:tcPr>
          <w:p w:rsidR="0020432B" w:rsidRDefault="0020432B">
            <w:pPr>
              <w:spacing w:after="0" w:line="240" w:lineRule="auto"/>
              <w:jc w:val="center"/>
              <w:rPr>
                <w:rFonts w:ascii="Arial" w:eastAsia="Times New Roman" w:hAnsi="Arial" w:cs="Arial"/>
                <w:b/>
                <w:bCs/>
                <w:color w:val="000000"/>
                <w:u w:val="single"/>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AA77EA">
            <w:pPr>
              <w:spacing w:after="0" w:line="240" w:lineRule="auto"/>
              <w:jc w:val="center"/>
              <w:rPr>
                <w:rFonts w:ascii="Arial" w:eastAsia="Times New Roman" w:hAnsi="Arial" w:cs="Arial"/>
                <w:b/>
                <w:bCs/>
                <w:color w:val="000000"/>
                <w:u w:val="single"/>
              </w:rPr>
            </w:pPr>
            <w:r>
              <w:rPr>
                <w:rFonts w:ascii="Arial" w:eastAsia="Times New Roman" w:hAnsi="Arial" w:cs="Arial"/>
                <w:b/>
                <w:bCs/>
                <w:color w:val="000000"/>
                <w:u w:val="single"/>
              </w:rPr>
              <w:t>2019</w:t>
            </w:r>
          </w:p>
        </w:tc>
      </w:tr>
      <w:tr w:rsidR="0020432B">
        <w:trPr>
          <w:trHeight w:val="135"/>
        </w:trPr>
        <w:tc>
          <w:tcPr>
            <w:tcW w:w="255" w:type="dxa"/>
            <w:tcBorders>
              <w:top w:val="nil"/>
              <w:left w:val="nil"/>
              <w:bottom w:val="nil"/>
              <w:right w:val="nil"/>
            </w:tcBorders>
            <w:shd w:val="clear" w:color="auto" w:fill="auto"/>
            <w:noWrap/>
            <w:vAlign w:val="bottom"/>
          </w:tcPr>
          <w:p w:rsidR="0020432B" w:rsidRDefault="0020432B">
            <w:pPr>
              <w:spacing w:after="0" w:line="240" w:lineRule="auto"/>
              <w:jc w:val="center"/>
              <w:rPr>
                <w:rFonts w:ascii="Arial" w:eastAsia="Times New Roman" w:hAnsi="Arial" w:cs="Arial"/>
                <w:b/>
                <w:bCs/>
                <w:color w:val="000000"/>
                <w:u w:val="single"/>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center"/>
              <w:rPr>
                <w:rFonts w:ascii="Times New Roman" w:eastAsia="Times New Roman" w:hAnsi="Times New Roman" w:cs="Times New Roman"/>
                <w:sz w:val="20"/>
                <w:szCs w:val="20"/>
              </w:rPr>
            </w:pPr>
          </w:p>
        </w:tc>
      </w:tr>
      <w:tr w:rsidR="0020432B">
        <w:trPr>
          <w:trHeight w:val="300"/>
        </w:trPr>
        <w:tc>
          <w:tcPr>
            <w:tcW w:w="4410" w:type="dxa"/>
            <w:gridSpan w:val="3"/>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CASH FLOWS FROM OPERATING ACTIVITIES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trPr>
          <w:trHeight w:val="165"/>
        </w:trPr>
        <w:tc>
          <w:tcPr>
            <w:tcW w:w="255"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trPr>
          <w:trHeight w:val="300"/>
        </w:trPr>
        <w:tc>
          <w:tcPr>
            <w:tcW w:w="4410" w:type="dxa"/>
            <w:gridSpan w:val="3"/>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Cash Inflows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vAlign w:val="center"/>
          </w:tcPr>
          <w:p w:rsidR="0020432B" w:rsidRDefault="0020432B">
            <w:pPr>
              <w:spacing w:after="0" w:line="240" w:lineRule="auto"/>
              <w:ind w:firstLineChars="100" w:firstLine="20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Collection of Income/Revenue</w:t>
            </w:r>
          </w:p>
        </w:tc>
        <w:tc>
          <w:tcPr>
            <w:tcW w:w="363"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10,411,201.92</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w:t>
            </w: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10,315,876.22 </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Collection of Receivables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1,431,804.44</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bCs/>
                <w:color w:val="000000"/>
              </w:rPr>
              <w:t xml:space="preserve">1,092,063.30 </w:t>
            </w:r>
          </w:p>
        </w:tc>
      </w:tr>
      <w:tr w:rsidR="0020432B">
        <w:trPr>
          <w:trHeight w:val="315"/>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Total Cash Inflows</w:t>
            </w:r>
          </w:p>
        </w:tc>
        <w:tc>
          <w:tcPr>
            <w:tcW w:w="363"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48"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11,843,006.36</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914"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11,407,939.52 </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Adjustments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lang w:val="en-PH"/>
              </w:rPr>
              <w:t xml:space="preserve">0.00 </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r>
      <w:tr w:rsidR="0020432B">
        <w:trPr>
          <w:trHeight w:val="315"/>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Adjusted Cash Inflows</w:t>
            </w:r>
          </w:p>
        </w:tc>
        <w:tc>
          <w:tcPr>
            <w:tcW w:w="363" w:type="dxa"/>
            <w:tcBorders>
              <w:top w:val="nil"/>
              <w:left w:val="nil"/>
              <w:bottom w:val="single" w:sz="4" w:space="0" w:color="auto"/>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11,843,006.36</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w:t>
            </w:r>
          </w:p>
        </w:tc>
        <w:tc>
          <w:tcPr>
            <w:tcW w:w="1914" w:type="dxa"/>
            <w:tcBorders>
              <w:top w:val="nil"/>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11,407,939.52 </w:t>
            </w:r>
          </w:p>
        </w:tc>
      </w:tr>
      <w:tr w:rsidR="0020432B">
        <w:trPr>
          <w:trHeight w:val="15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300"/>
        </w:trPr>
        <w:tc>
          <w:tcPr>
            <w:tcW w:w="4410" w:type="dxa"/>
            <w:gridSpan w:val="3"/>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Cash Outflows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vAlign w:val="center"/>
          </w:tcPr>
          <w:p w:rsidR="0020432B" w:rsidRDefault="0020432B">
            <w:pPr>
              <w:spacing w:after="0" w:line="240" w:lineRule="auto"/>
              <w:ind w:firstLineChars="100" w:firstLine="20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Payment of Expenses</w:t>
            </w:r>
          </w:p>
        </w:tc>
        <w:tc>
          <w:tcPr>
            <w:tcW w:w="363"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9,160,745.12</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rPr>
                <w:rFonts w:ascii="Times New Roman" w:eastAsia="Times New Roman" w:hAnsi="Times New Roman" w:cs="Times New Roman"/>
                <w:sz w:val="20"/>
                <w:szCs w:val="20"/>
              </w:rPr>
            </w:pPr>
            <w:r>
              <w:rPr>
                <w:rFonts w:ascii="Arial" w:eastAsia="Times New Roman" w:hAnsi="Arial" w:cs="Arial"/>
                <w:color w:val="000000"/>
              </w:rPr>
              <w:t>₱</w:t>
            </w: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7,787,643.88 </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Purchase of Inventories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49,012.33</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lang w:val="en-PH"/>
              </w:rPr>
              <w:t xml:space="preserve">282,717.14 </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Payments of Accounts Payable</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1,288,426.69</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1,595,762.71 </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Other Disbursements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778,129.78</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265,646.02 </w:t>
            </w:r>
          </w:p>
        </w:tc>
      </w:tr>
      <w:tr w:rsidR="0020432B">
        <w:trPr>
          <w:trHeight w:val="300"/>
        </w:trPr>
        <w:tc>
          <w:tcPr>
            <w:tcW w:w="4410" w:type="dxa"/>
            <w:gridSpan w:val="3"/>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Total Cash Outflows</w:t>
            </w:r>
          </w:p>
        </w:tc>
        <w:tc>
          <w:tcPr>
            <w:tcW w:w="363" w:type="dxa"/>
            <w:tcBorders>
              <w:top w:val="single" w:sz="4" w:space="0" w:color="auto"/>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48" w:type="dxa"/>
            <w:tcBorders>
              <w:top w:val="single" w:sz="4" w:space="0" w:color="auto"/>
              <w:left w:val="nil"/>
              <w:bottom w:val="nil"/>
              <w:right w:val="nil"/>
            </w:tcBorders>
            <w:shd w:val="clear" w:color="auto" w:fill="auto"/>
            <w:vAlign w:val="bottom"/>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11,276,313.92</w:t>
            </w:r>
          </w:p>
        </w:tc>
        <w:tc>
          <w:tcPr>
            <w:tcW w:w="236" w:type="dxa"/>
            <w:tcBorders>
              <w:top w:val="nil"/>
              <w:left w:val="nil"/>
              <w:bottom w:val="nil"/>
              <w:right w:val="nil"/>
            </w:tcBorders>
            <w:shd w:val="clear" w:color="auto" w:fill="auto"/>
            <w:vAlign w:val="bottom"/>
          </w:tcPr>
          <w:p w:rsidR="0020432B" w:rsidRDefault="0020432B">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914" w:type="dxa"/>
            <w:tcBorders>
              <w:top w:val="single" w:sz="4" w:space="0" w:color="auto"/>
              <w:left w:val="nil"/>
              <w:bottom w:val="nil"/>
              <w:right w:val="nil"/>
            </w:tcBorders>
            <w:shd w:val="clear" w:color="auto" w:fill="auto"/>
            <w:vAlign w:val="bottom"/>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9,931,769.75 </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Adjustments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lang w:val="en-PH"/>
              </w:rPr>
              <w:t xml:space="preserve">0.00 </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Adjusted Cash Outflows</w:t>
            </w:r>
          </w:p>
        </w:tc>
        <w:tc>
          <w:tcPr>
            <w:tcW w:w="363"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648"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11,276,313.92</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914"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9,931,769.75 </w:t>
            </w:r>
          </w:p>
        </w:tc>
      </w:tr>
      <w:tr w:rsidR="0020432B">
        <w:trPr>
          <w:trHeight w:val="645"/>
        </w:trPr>
        <w:tc>
          <w:tcPr>
            <w:tcW w:w="4410" w:type="dxa"/>
            <w:gridSpan w:val="3"/>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Net Cash Provided by</w:t>
            </w:r>
            <w:r w:rsidR="00374B6D">
              <w:rPr>
                <w:rFonts w:ascii="Arial" w:eastAsia="Times New Roman" w:hAnsi="Arial" w:cs="Arial"/>
                <w:b/>
                <w:bCs/>
                <w:color w:val="000000"/>
              </w:rPr>
              <w:t xml:space="preserve"> (</w:t>
            </w:r>
            <w:r>
              <w:rPr>
                <w:rFonts w:ascii="Arial" w:eastAsia="Times New Roman" w:hAnsi="Arial" w:cs="Arial"/>
                <w:b/>
                <w:bCs/>
                <w:color w:val="000000"/>
              </w:rPr>
              <w:t>Used in) Operating Activities</w:t>
            </w:r>
          </w:p>
        </w:tc>
        <w:tc>
          <w:tcPr>
            <w:tcW w:w="363" w:type="dxa"/>
            <w:tcBorders>
              <w:top w:val="nil"/>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648" w:type="dxa"/>
            <w:tcBorders>
              <w:top w:val="nil"/>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11,276,313.92</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914" w:type="dxa"/>
            <w:tcBorders>
              <w:top w:val="nil"/>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1,476,169.77 </w:t>
            </w:r>
          </w:p>
        </w:tc>
      </w:tr>
      <w:tr w:rsidR="0020432B">
        <w:trPr>
          <w:trHeight w:val="15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300"/>
        </w:trPr>
        <w:tc>
          <w:tcPr>
            <w:tcW w:w="4410" w:type="dxa"/>
            <w:gridSpan w:val="3"/>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CASH FLOWS FROM INVESTING ACTIVITIES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150"/>
        </w:trPr>
        <w:tc>
          <w:tcPr>
            <w:tcW w:w="255"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300"/>
        </w:trPr>
        <w:tc>
          <w:tcPr>
            <w:tcW w:w="4410" w:type="dxa"/>
            <w:gridSpan w:val="3"/>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Cash Inflows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Total Cash Inflows</w:t>
            </w:r>
          </w:p>
        </w:tc>
        <w:tc>
          <w:tcPr>
            <w:tcW w:w="363"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0.00</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right"/>
              <w:rPr>
                <w:rFonts w:ascii="Times New Roman" w:eastAsia="Times New Roman" w:hAnsi="Times New Roman" w:cs="Times New Roman"/>
                <w:sz w:val="20"/>
                <w:szCs w:val="20"/>
              </w:rPr>
            </w:pPr>
            <w:r>
              <w:rPr>
                <w:rFonts w:ascii="Arial" w:eastAsia="Times New Roman" w:hAnsi="Arial" w:cs="Arial"/>
                <w:color w:val="000000"/>
              </w:rPr>
              <w:t>₱</w:t>
            </w: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Adjustments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Adjusted Cash Inflows</w:t>
            </w:r>
          </w:p>
        </w:tc>
        <w:tc>
          <w:tcPr>
            <w:tcW w:w="363"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648"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0.00</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914"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0.00 </w:t>
            </w:r>
          </w:p>
        </w:tc>
      </w:tr>
      <w:tr w:rsidR="0020432B">
        <w:trPr>
          <w:trHeight w:val="18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300"/>
        </w:trPr>
        <w:tc>
          <w:tcPr>
            <w:tcW w:w="4410" w:type="dxa"/>
            <w:gridSpan w:val="3"/>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Cash Outflows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Total Cash Outflows</w:t>
            </w:r>
          </w:p>
        </w:tc>
        <w:tc>
          <w:tcPr>
            <w:tcW w:w="363"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Adjustments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Adjusted Cash Outflows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0.00</w:t>
            </w:r>
          </w:p>
        </w:tc>
      </w:tr>
      <w:tr w:rsidR="0020432B">
        <w:trPr>
          <w:trHeight w:val="615"/>
        </w:trPr>
        <w:tc>
          <w:tcPr>
            <w:tcW w:w="4410" w:type="dxa"/>
            <w:gridSpan w:val="3"/>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Net Cash Provided By/(Used In) Investing Activities</w:t>
            </w:r>
          </w:p>
        </w:tc>
        <w:tc>
          <w:tcPr>
            <w:tcW w:w="363"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648"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0.00</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914"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0.00 </w:t>
            </w:r>
          </w:p>
        </w:tc>
      </w:tr>
      <w:tr w:rsidR="0020432B">
        <w:trPr>
          <w:trHeight w:val="18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18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18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center"/>
          </w:tcPr>
          <w:p w:rsidR="0020432B" w:rsidRDefault="00AA77EA">
            <w:pPr>
              <w:spacing w:after="0" w:line="240" w:lineRule="auto"/>
              <w:jc w:val="center"/>
              <w:rPr>
                <w:rFonts w:ascii="Times New Roman" w:eastAsia="Times New Roman" w:hAnsi="Times New Roman" w:cs="Times New Roman"/>
                <w:sz w:val="20"/>
                <w:szCs w:val="20"/>
              </w:rPr>
            </w:pPr>
            <w:r>
              <w:rPr>
                <w:rFonts w:ascii="Arial" w:eastAsia="Times New Roman" w:hAnsi="Arial" w:cs="Arial"/>
                <w:b/>
                <w:bCs/>
                <w:color w:val="000000"/>
                <w:u w:val="single"/>
              </w:rPr>
              <w:t>2020</w:t>
            </w: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AA77EA">
            <w:pPr>
              <w:spacing w:after="0" w:line="240" w:lineRule="auto"/>
              <w:jc w:val="center"/>
              <w:rPr>
                <w:rFonts w:ascii="Times New Roman" w:eastAsia="Times New Roman" w:hAnsi="Times New Roman" w:cs="Times New Roman"/>
                <w:sz w:val="20"/>
                <w:szCs w:val="20"/>
              </w:rPr>
            </w:pPr>
            <w:r>
              <w:rPr>
                <w:rFonts w:ascii="Arial" w:eastAsia="Times New Roman" w:hAnsi="Arial" w:cs="Arial"/>
                <w:b/>
                <w:bCs/>
                <w:color w:val="000000"/>
                <w:u w:val="single"/>
              </w:rPr>
              <w:t>2019</w:t>
            </w:r>
          </w:p>
        </w:tc>
      </w:tr>
      <w:tr w:rsidR="0020432B">
        <w:trPr>
          <w:trHeight w:val="18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300"/>
        </w:trPr>
        <w:tc>
          <w:tcPr>
            <w:tcW w:w="4410" w:type="dxa"/>
            <w:gridSpan w:val="3"/>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CASH FLOWS FROM FINANCING ACTIVITIES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150"/>
        </w:trPr>
        <w:tc>
          <w:tcPr>
            <w:tcW w:w="255"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300"/>
        </w:trPr>
        <w:tc>
          <w:tcPr>
            <w:tcW w:w="4410" w:type="dxa"/>
            <w:gridSpan w:val="3"/>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Cash Inflows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Total Cash Inflows</w:t>
            </w:r>
          </w:p>
        </w:tc>
        <w:tc>
          <w:tcPr>
            <w:tcW w:w="363"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0.00</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xml:space="preserve"> Adjustments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Adjusted Cash Inflows</w:t>
            </w:r>
          </w:p>
        </w:tc>
        <w:tc>
          <w:tcPr>
            <w:tcW w:w="363"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648"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0.00 </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914"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0.00 </w:t>
            </w:r>
          </w:p>
        </w:tc>
      </w:tr>
      <w:tr w:rsidR="0020432B">
        <w:trPr>
          <w:trHeight w:val="21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300"/>
        </w:trPr>
        <w:tc>
          <w:tcPr>
            <w:tcW w:w="4410" w:type="dxa"/>
            <w:gridSpan w:val="3"/>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Cash Outflows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Payment of Long-Term Liabilities</w:t>
            </w:r>
          </w:p>
        </w:tc>
        <w:tc>
          <w:tcPr>
            <w:tcW w:w="363" w:type="dxa"/>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w:t>
            </w: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569,720.00</w:t>
            </w:r>
          </w:p>
        </w:tc>
        <w:tc>
          <w:tcPr>
            <w:tcW w:w="236"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w:t>
            </w: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525,060.00</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 xml:space="preserve">Payment of Interest on Loans and Other </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485,336.00</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vMerge w:val="restart"/>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lang w:eastAsia="zh-CN"/>
              </w:rPr>
              <w:t>530,306.00</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Financial Charges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vMerge/>
            <w:tcBorders>
              <w:top w:val="nil"/>
              <w:left w:val="nil"/>
              <w:bottom w:val="nil"/>
              <w:right w:val="nil"/>
            </w:tcBorders>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Total Cash Outflows</w:t>
            </w:r>
          </w:p>
        </w:tc>
        <w:tc>
          <w:tcPr>
            <w:tcW w:w="363"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648"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1,055,056.00</w:t>
            </w:r>
          </w:p>
        </w:tc>
        <w:tc>
          <w:tcPr>
            <w:tcW w:w="236"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914"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1,055,366.00</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color w:val="000000"/>
              </w:rPr>
            </w:pPr>
            <w:r>
              <w:rPr>
                <w:rFonts w:ascii="Arial" w:eastAsia="Times New Roman" w:hAnsi="Arial" w:cs="Arial"/>
                <w:color w:val="000000"/>
              </w:rPr>
              <w:t>Adjustments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color w:val="000000"/>
              </w:rPr>
            </w:pP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jc w:val="right"/>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r>
      <w:tr w:rsidR="0020432B">
        <w:trPr>
          <w:trHeight w:val="3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color w:val="000000"/>
              </w:rPr>
            </w:pPr>
          </w:p>
        </w:tc>
        <w:tc>
          <w:tcPr>
            <w:tcW w:w="4155" w:type="dxa"/>
            <w:gridSpan w:val="2"/>
            <w:tcBorders>
              <w:top w:val="nil"/>
              <w:left w:val="nil"/>
              <w:bottom w:val="nil"/>
              <w:right w:val="nil"/>
            </w:tcBorders>
            <w:shd w:val="clear" w:color="auto" w:fill="auto"/>
            <w:noWrap/>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Adjusted Cash Outflows</w:t>
            </w:r>
          </w:p>
        </w:tc>
        <w:tc>
          <w:tcPr>
            <w:tcW w:w="363"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648"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1,055,056.00</w:t>
            </w:r>
          </w:p>
        </w:tc>
        <w:tc>
          <w:tcPr>
            <w:tcW w:w="236"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914"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1,055,366.00</w:t>
            </w:r>
          </w:p>
        </w:tc>
      </w:tr>
      <w:tr w:rsidR="0020432B">
        <w:trPr>
          <w:trHeight w:val="600"/>
        </w:trPr>
        <w:tc>
          <w:tcPr>
            <w:tcW w:w="4410" w:type="dxa"/>
            <w:gridSpan w:val="3"/>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Net Cash Provided By</w:t>
            </w:r>
            <w:r w:rsidR="00374B6D">
              <w:rPr>
                <w:rFonts w:ascii="Arial" w:eastAsia="Times New Roman" w:hAnsi="Arial" w:cs="Arial"/>
                <w:b/>
                <w:bCs/>
                <w:color w:val="000000"/>
              </w:rPr>
              <w:t>/ (</w:t>
            </w:r>
            <w:r>
              <w:rPr>
                <w:rFonts w:ascii="Arial" w:eastAsia="Times New Roman" w:hAnsi="Arial" w:cs="Arial"/>
                <w:b/>
                <w:bCs/>
                <w:color w:val="000000"/>
              </w:rPr>
              <w:t>Used In) Financing Activities</w:t>
            </w:r>
          </w:p>
        </w:tc>
        <w:tc>
          <w:tcPr>
            <w:tcW w:w="363" w:type="dxa"/>
            <w:tcBorders>
              <w:top w:val="nil"/>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648" w:type="dxa"/>
            <w:tcBorders>
              <w:top w:val="nil"/>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1,055,056.00</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914" w:type="dxa"/>
            <w:tcBorders>
              <w:top w:val="nil"/>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(1,055,366.00)</w:t>
            </w:r>
          </w:p>
        </w:tc>
      </w:tr>
      <w:tr w:rsidR="0020432B">
        <w:trPr>
          <w:trHeight w:val="615"/>
        </w:trPr>
        <w:tc>
          <w:tcPr>
            <w:tcW w:w="4410" w:type="dxa"/>
            <w:gridSpan w:val="3"/>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INCREASE/(DECREASE) IN CASH AND CASH EQUIVALENTS</w:t>
            </w:r>
          </w:p>
        </w:tc>
        <w:tc>
          <w:tcPr>
            <w:tcW w:w="363"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(1,252,650.88)</w:t>
            </w:r>
          </w:p>
        </w:tc>
        <w:tc>
          <w:tcPr>
            <w:tcW w:w="236" w:type="dxa"/>
            <w:tcBorders>
              <w:top w:val="nil"/>
              <w:left w:val="nil"/>
              <w:bottom w:val="nil"/>
              <w:right w:val="nil"/>
            </w:tcBorders>
            <w:shd w:val="clear" w:color="auto" w:fill="auto"/>
            <w:vAlign w:val="bottom"/>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420,803.77 </w:t>
            </w:r>
          </w:p>
        </w:tc>
      </w:tr>
      <w:tr w:rsidR="0020432B">
        <w:trPr>
          <w:trHeight w:val="60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4155" w:type="dxa"/>
            <w:gridSpan w:val="2"/>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Effects of Exchange Rate Changes on Cash and Cash Equivalents</w:t>
            </w: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Arial" w:eastAsia="Times New Roman" w:hAnsi="Arial" w:cs="Arial"/>
                <w:b/>
                <w:bCs/>
                <w:color w:val="000000"/>
              </w:rPr>
            </w:pPr>
          </w:p>
        </w:tc>
        <w:tc>
          <w:tcPr>
            <w:tcW w:w="1648"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c>
          <w:tcPr>
            <w:tcW w:w="236" w:type="dxa"/>
            <w:tcBorders>
              <w:top w:val="nil"/>
              <w:left w:val="nil"/>
              <w:bottom w:val="nil"/>
              <w:right w:val="nil"/>
            </w:tcBorders>
            <w:shd w:val="clear" w:color="auto" w:fill="auto"/>
            <w:vAlign w:val="center"/>
          </w:tcPr>
          <w:p w:rsidR="0020432B" w:rsidRDefault="0020432B">
            <w:pPr>
              <w:spacing w:after="0" w:line="240" w:lineRule="auto"/>
              <w:jc w:val="right"/>
              <w:rPr>
                <w:rFonts w:ascii="Arial" w:eastAsia="Times New Roman" w:hAnsi="Arial" w:cs="Arial"/>
                <w:color w:val="00000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AA77EA">
            <w:pPr>
              <w:spacing w:after="0" w:line="240" w:lineRule="auto"/>
              <w:jc w:val="right"/>
              <w:rPr>
                <w:rFonts w:ascii="Arial" w:eastAsia="Times New Roman" w:hAnsi="Arial" w:cs="Arial"/>
                <w:color w:val="000000"/>
              </w:rPr>
            </w:pPr>
            <w:r>
              <w:rPr>
                <w:rFonts w:ascii="Arial" w:eastAsia="Times New Roman" w:hAnsi="Arial" w:cs="Arial"/>
                <w:color w:val="000000"/>
              </w:rPr>
              <w:t xml:space="preserve">0.00 </w:t>
            </w:r>
          </w:p>
        </w:tc>
      </w:tr>
      <w:tr w:rsidR="0020432B">
        <w:trPr>
          <w:trHeight w:val="720"/>
        </w:trPr>
        <w:tc>
          <w:tcPr>
            <w:tcW w:w="4410" w:type="dxa"/>
            <w:gridSpan w:val="3"/>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CASH AND CASH EQUIVALENTS, JANUARY 1, 2020</w:t>
            </w:r>
          </w:p>
        </w:tc>
        <w:tc>
          <w:tcPr>
            <w:tcW w:w="363"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48"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4,597,332.20</w:t>
            </w:r>
          </w:p>
        </w:tc>
        <w:tc>
          <w:tcPr>
            <w:tcW w:w="236" w:type="dxa"/>
            <w:tcBorders>
              <w:top w:val="nil"/>
              <w:left w:val="nil"/>
              <w:bottom w:val="nil"/>
              <w:right w:val="nil"/>
            </w:tcBorders>
            <w:shd w:val="clear" w:color="auto" w:fill="auto"/>
            <w:vAlign w:val="bottom"/>
          </w:tcPr>
          <w:p w:rsidR="0020432B" w:rsidRDefault="0020432B">
            <w:pPr>
              <w:spacing w:after="0" w:line="240" w:lineRule="auto"/>
              <w:jc w:val="right"/>
              <w:rPr>
                <w:rFonts w:ascii="Arial" w:eastAsia="Times New Roman" w:hAnsi="Arial" w:cs="Arial"/>
                <w:b/>
                <w:bCs/>
                <w:color w:val="000000"/>
              </w:rPr>
            </w:pPr>
          </w:p>
        </w:tc>
        <w:tc>
          <w:tcPr>
            <w:tcW w:w="363"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914" w:type="dxa"/>
            <w:tcBorders>
              <w:top w:val="single" w:sz="4" w:space="0" w:color="auto"/>
              <w:left w:val="nil"/>
              <w:bottom w:val="single" w:sz="4"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4,176,528.43</w:t>
            </w:r>
          </w:p>
        </w:tc>
      </w:tr>
      <w:tr w:rsidR="0020432B">
        <w:trPr>
          <w:trHeight w:val="180"/>
        </w:trPr>
        <w:tc>
          <w:tcPr>
            <w:tcW w:w="255" w:type="dxa"/>
            <w:tcBorders>
              <w:top w:val="nil"/>
              <w:left w:val="nil"/>
              <w:bottom w:val="nil"/>
              <w:right w:val="nil"/>
            </w:tcBorders>
            <w:shd w:val="clear" w:color="auto" w:fill="auto"/>
            <w:noWrap/>
            <w:vAlign w:val="bottom"/>
          </w:tcPr>
          <w:p w:rsidR="0020432B" w:rsidRDefault="0020432B">
            <w:pPr>
              <w:spacing w:after="0" w:line="240" w:lineRule="auto"/>
              <w:jc w:val="right"/>
              <w:rPr>
                <w:rFonts w:ascii="Arial" w:eastAsia="Times New Roman" w:hAnsi="Arial" w:cs="Arial"/>
                <w:b/>
                <w:bCs/>
                <w:color w:val="000000"/>
              </w:rPr>
            </w:pPr>
          </w:p>
        </w:tc>
        <w:tc>
          <w:tcPr>
            <w:tcW w:w="456" w:type="dxa"/>
            <w:tcBorders>
              <w:top w:val="nil"/>
              <w:left w:val="nil"/>
              <w:bottom w:val="nil"/>
              <w:right w:val="nil"/>
            </w:tcBorders>
            <w:shd w:val="clear" w:color="auto" w:fill="auto"/>
            <w:noWrap/>
            <w:vAlign w:val="bottom"/>
          </w:tcPr>
          <w:p w:rsidR="0020432B" w:rsidRDefault="0020432B">
            <w:pPr>
              <w:spacing w:after="0" w:line="240" w:lineRule="auto"/>
              <w:rPr>
                <w:rFonts w:ascii="Times New Roman" w:eastAsia="Times New Roman" w:hAnsi="Times New Roman" w:cs="Times New Roman"/>
                <w:sz w:val="20"/>
                <w:szCs w:val="20"/>
              </w:rPr>
            </w:pPr>
          </w:p>
        </w:tc>
        <w:tc>
          <w:tcPr>
            <w:tcW w:w="3699"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bottom"/>
          </w:tcPr>
          <w:p w:rsidR="0020432B" w:rsidRDefault="0020432B">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vAlign w:val="center"/>
          </w:tcPr>
          <w:p w:rsidR="0020432B" w:rsidRDefault="0020432B">
            <w:pPr>
              <w:spacing w:after="0" w:line="240" w:lineRule="auto"/>
              <w:rPr>
                <w:rFonts w:ascii="Times New Roman" w:eastAsia="Times New Roman" w:hAnsi="Times New Roman" w:cs="Times New Roman"/>
                <w:sz w:val="20"/>
                <w:szCs w:val="20"/>
              </w:rPr>
            </w:pPr>
          </w:p>
        </w:tc>
      </w:tr>
      <w:tr w:rsidR="0020432B">
        <w:trPr>
          <w:trHeight w:val="645"/>
        </w:trPr>
        <w:tc>
          <w:tcPr>
            <w:tcW w:w="4410" w:type="dxa"/>
            <w:gridSpan w:val="3"/>
            <w:tcBorders>
              <w:top w:val="nil"/>
              <w:left w:val="nil"/>
              <w:bottom w:val="nil"/>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CASH AND CASH EQUIVALENTS, DECEMBER 31, 2020</w:t>
            </w:r>
          </w:p>
        </w:tc>
        <w:tc>
          <w:tcPr>
            <w:tcW w:w="363" w:type="dxa"/>
            <w:tcBorders>
              <w:top w:val="nil"/>
              <w:left w:val="nil"/>
              <w:bottom w:val="double" w:sz="6" w:space="0" w:color="auto"/>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648" w:type="dxa"/>
            <w:tcBorders>
              <w:top w:val="nil"/>
              <w:left w:val="nil"/>
              <w:bottom w:val="double" w:sz="6"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3,344,681.32</w:t>
            </w:r>
          </w:p>
        </w:tc>
        <w:tc>
          <w:tcPr>
            <w:tcW w:w="236" w:type="dxa"/>
            <w:tcBorders>
              <w:top w:val="nil"/>
              <w:left w:val="nil"/>
              <w:bottom w:val="nil"/>
              <w:right w:val="nil"/>
            </w:tcBorders>
            <w:shd w:val="clear" w:color="auto" w:fill="auto"/>
            <w:vAlign w:val="bottom"/>
          </w:tcPr>
          <w:p w:rsidR="0020432B" w:rsidRDefault="0020432B">
            <w:pPr>
              <w:spacing w:after="0" w:line="240" w:lineRule="auto"/>
              <w:jc w:val="right"/>
              <w:rPr>
                <w:rFonts w:ascii="Arial" w:eastAsia="Times New Roman" w:hAnsi="Arial" w:cs="Arial"/>
                <w:b/>
                <w:bCs/>
                <w:color w:val="000000"/>
              </w:rPr>
            </w:pPr>
          </w:p>
        </w:tc>
        <w:tc>
          <w:tcPr>
            <w:tcW w:w="363" w:type="dxa"/>
            <w:tcBorders>
              <w:top w:val="nil"/>
              <w:left w:val="nil"/>
              <w:bottom w:val="double" w:sz="6" w:space="0" w:color="auto"/>
              <w:right w:val="nil"/>
            </w:tcBorders>
            <w:shd w:val="clear" w:color="auto" w:fill="auto"/>
            <w:vAlign w:val="center"/>
          </w:tcPr>
          <w:p w:rsidR="0020432B" w:rsidRDefault="00AA77EA">
            <w:pPr>
              <w:spacing w:after="0" w:line="240" w:lineRule="auto"/>
              <w:rPr>
                <w:rFonts w:ascii="Arial" w:eastAsia="Times New Roman" w:hAnsi="Arial" w:cs="Arial"/>
                <w:b/>
                <w:bCs/>
                <w:color w:val="000000"/>
              </w:rPr>
            </w:pPr>
            <w:r>
              <w:rPr>
                <w:rFonts w:ascii="Arial" w:eastAsia="Times New Roman" w:hAnsi="Arial" w:cs="Arial"/>
                <w:b/>
                <w:bCs/>
                <w:color w:val="000000"/>
              </w:rPr>
              <w:t>₱</w:t>
            </w:r>
          </w:p>
        </w:tc>
        <w:tc>
          <w:tcPr>
            <w:tcW w:w="1914" w:type="dxa"/>
            <w:tcBorders>
              <w:top w:val="nil"/>
              <w:left w:val="nil"/>
              <w:bottom w:val="double" w:sz="6" w:space="0" w:color="auto"/>
              <w:right w:val="nil"/>
            </w:tcBorders>
            <w:shd w:val="clear" w:color="auto" w:fill="auto"/>
            <w:vAlign w:val="center"/>
          </w:tcPr>
          <w:p w:rsidR="0020432B" w:rsidRDefault="00AA77EA">
            <w:pPr>
              <w:spacing w:after="0" w:line="240" w:lineRule="auto"/>
              <w:jc w:val="right"/>
              <w:rPr>
                <w:rFonts w:ascii="Arial" w:eastAsia="Times New Roman" w:hAnsi="Arial" w:cs="Arial"/>
                <w:b/>
                <w:bCs/>
                <w:color w:val="000000"/>
              </w:rPr>
            </w:pPr>
            <w:r>
              <w:rPr>
                <w:rFonts w:ascii="Arial" w:eastAsia="Times New Roman" w:hAnsi="Arial" w:cs="Arial"/>
                <w:b/>
                <w:bCs/>
                <w:color w:val="000000"/>
              </w:rPr>
              <w:t>4,597,332.20</w:t>
            </w:r>
          </w:p>
        </w:tc>
      </w:tr>
    </w:tbl>
    <w:p w:rsidR="0020432B" w:rsidRDefault="0020432B">
      <w:pPr>
        <w:spacing w:after="0"/>
        <w:rPr>
          <w:rFonts w:ascii="Arial" w:hAnsi="Arial" w:cs="Arial"/>
          <w:b/>
          <w:bCs/>
        </w:rPr>
        <w:sectPr w:rsidR="0020432B" w:rsidSect="009D3C6C">
          <w:headerReference w:type="even" r:id="rId55"/>
          <w:headerReference w:type="default" r:id="rId56"/>
          <w:headerReference w:type="first" r:id="rId57"/>
          <w:type w:val="continuous"/>
          <w:pgSz w:w="12240" w:h="15840"/>
          <w:pgMar w:top="1440" w:right="1440" w:bottom="1440" w:left="1800" w:header="720" w:footer="720" w:gutter="0"/>
          <w:cols w:space="0"/>
          <w:docGrid w:linePitch="360"/>
        </w:sectPr>
      </w:pPr>
    </w:p>
    <w:p w:rsidR="0020432B" w:rsidRDefault="00AA77EA">
      <w:pPr>
        <w:spacing w:after="0"/>
        <w:jc w:val="center"/>
        <w:rPr>
          <w:rFonts w:ascii="Arial" w:hAnsi="Arial" w:cs="Arial"/>
          <w:b/>
          <w:bCs/>
        </w:rPr>
      </w:pPr>
      <w:r>
        <w:rPr>
          <w:rFonts w:ascii="Arial" w:hAnsi="Arial" w:cs="Arial"/>
          <w:b/>
          <w:noProof/>
          <w:lang w:val="en-PH" w:eastAsia="en-PH"/>
        </w:rPr>
        <w:lastRenderedPageBreak/>
        <w:drawing>
          <wp:anchor distT="0" distB="0" distL="114300" distR="114300" simplePos="0" relativeHeight="251672576" behindDoc="0" locked="0" layoutInCell="1" allowOverlap="1">
            <wp:simplePos x="0" y="0"/>
            <wp:positionH relativeFrom="column">
              <wp:posOffset>438150</wp:posOffset>
            </wp:positionH>
            <wp:positionV relativeFrom="paragraph">
              <wp:posOffset>-123825</wp:posOffset>
            </wp:positionV>
            <wp:extent cx="890270" cy="8839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890270" cy="883920"/>
                    </a:xfrm>
                    <a:prstGeom prst="rect">
                      <a:avLst/>
                    </a:prstGeom>
                    <a:noFill/>
                  </pic:spPr>
                </pic:pic>
              </a:graphicData>
            </a:graphic>
          </wp:anchor>
        </w:drawing>
      </w:r>
      <w:r w:rsidR="009C33C6">
        <w:rPr>
          <w:rFonts w:ascii="Arial" w:hAnsi="Arial" w:cs="Arial"/>
          <w:b/>
          <w:bCs/>
        </w:rPr>
        <w:t>KOLAMBUGAN WATER</w:t>
      </w:r>
      <w:r>
        <w:rPr>
          <w:rFonts w:ascii="Arial" w:hAnsi="Arial" w:cs="Arial"/>
          <w:b/>
          <w:bCs/>
        </w:rPr>
        <w:t xml:space="preserve"> DISTRICT</w:t>
      </w:r>
    </w:p>
    <w:p w:rsidR="0020432B" w:rsidRDefault="00AA77EA">
      <w:pPr>
        <w:spacing w:after="0"/>
        <w:jc w:val="center"/>
        <w:rPr>
          <w:rFonts w:ascii="Arial" w:hAnsi="Arial" w:cs="Arial"/>
          <w:b/>
        </w:rPr>
      </w:pPr>
      <w:proofErr w:type="spellStart"/>
      <w:r>
        <w:rPr>
          <w:rFonts w:ascii="Arial" w:hAnsi="Arial" w:cs="Arial"/>
          <w:b/>
        </w:rPr>
        <w:t>Kolambugan</w:t>
      </w:r>
      <w:proofErr w:type="spellEnd"/>
      <w:r>
        <w:rPr>
          <w:rFonts w:ascii="Arial" w:hAnsi="Arial" w:cs="Arial"/>
          <w:b/>
        </w:rPr>
        <w:t xml:space="preserve">, Lanao </w:t>
      </w:r>
      <w:proofErr w:type="gramStart"/>
      <w:r>
        <w:rPr>
          <w:rFonts w:ascii="Arial" w:hAnsi="Arial" w:cs="Arial"/>
          <w:b/>
        </w:rPr>
        <w:t>del</w:t>
      </w:r>
      <w:proofErr w:type="gramEnd"/>
      <w:r>
        <w:rPr>
          <w:rFonts w:ascii="Arial" w:hAnsi="Arial" w:cs="Arial"/>
          <w:b/>
        </w:rPr>
        <w:t xml:space="preserve"> Norte</w:t>
      </w:r>
    </w:p>
    <w:p w:rsidR="0021152C" w:rsidRDefault="0021152C">
      <w:pPr>
        <w:spacing w:after="0"/>
        <w:jc w:val="center"/>
        <w:rPr>
          <w:rFonts w:ascii="Arial" w:hAnsi="Arial" w:cs="Arial"/>
          <w:b/>
        </w:rPr>
      </w:pPr>
    </w:p>
    <w:p w:rsidR="00C057B8" w:rsidRDefault="00C057B8">
      <w:pPr>
        <w:spacing w:after="0"/>
        <w:jc w:val="center"/>
        <w:rPr>
          <w:rFonts w:ascii="Arial" w:hAnsi="Arial" w:cs="Arial"/>
          <w:b/>
        </w:rPr>
      </w:pPr>
    </w:p>
    <w:p w:rsidR="0020432B" w:rsidRDefault="00AA77EA">
      <w:pPr>
        <w:spacing w:after="0"/>
        <w:jc w:val="center"/>
        <w:rPr>
          <w:rFonts w:ascii="Arial" w:hAnsi="Arial" w:cs="Arial"/>
          <w:b/>
        </w:rPr>
      </w:pPr>
      <w:r>
        <w:rPr>
          <w:rFonts w:ascii="Arial" w:hAnsi="Arial" w:cs="Arial"/>
          <w:noProof/>
          <w:lang w:val="en-PH" w:eastAsia="en-PH"/>
        </w:rPr>
        <w:drawing>
          <wp:anchor distT="0" distB="0" distL="114300" distR="114300" simplePos="0" relativeHeight="251661312" behindDoc="1" locked="0" layoutInCell="1" allowOverlap="1">
            <wp:simplePos x="0" y="0"/>
            <wp:positionH relativeFrom="margin">
              <wp:posOffset>6972300</wp:posOffset>
            </wp:positionH>
            <wp:positionV relativeFrom="page">
              <wp:posOffset>2628900</wp:posOffset>
            </wp:positionV>
            <wp:extent cx="1088390" cy="1088390"/>
            <wp:effectExtent l="0" t="0" r="0" b="0"/>
            <wp:wrapNone/>
            <wp:docPr id="12" name="Picture 12"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mom\kolambuga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088390" cy="1088390"/>
                    </a:xfrm>
                    <a:prstGeom prst="rect">
                      <a:avLst/>
                    </a:prstGeom>
                    <a:noFill/>
                    <a:ln>
                      <a:noFill/>
                    </a:ln>
                  </pic:spPr>
                </pic:pic>
              </a:graphicData>
            </a:graphic>
          </wp:anchor>
        </w:drawing>
      </w:r>
    </w:p>
    <w:p w:rsidR="0020432B" w:rsidRDefault="00AA77EA">
      <w:pPr>
        <w:spacing w:after="0"/>
        <w:jc w:val="center"/>
        <w:rPr>
          <w:rFonts w:ascii="Arial" w:hAnsi="Arial" w:cs="Arial"/>
          <w:b/>
          <w:lang w:val="en-PH"/>
        </w:rPr>
      </w:pPr>
      <w:r>
        <w:rPr>
          <w:rFonts w:ascii="Arial" w:hAnsi="Arial" w:cs="Arial"/>
          <w:b/>
        </w:rPr>
        <w:t>NOTES TO FINANCIAL STATEMENT</w:t>
      </w:r>
      <w:r>
        <w:rPr>
          <w:rFonts w:ascii="Arial" w:hAnsi="Arial" w:cs="Arial"/>
          <w:b/>
          <w:lang w:val="en-PH"/>
        </w:rPr>
        <w:t>S</w:t>
      </w:r>
    </w:p>
    <w:p w:rsidR="0020432B" w:rsidRDefault="00AA77EA">
      <w:pPr>
        <w:spacing w:after="0"/>
        <w:jc w:val="center"/>
        <w:rPr>
          <w:rFonts w:ascii="Arial" w:hAnsi="Arial" w:cs="Arial"/>
          <w:b/>
          <w:lang w:val="en-PH"/>
        </w:rPr>
      </w:pPr>
      <w:r>
        <w:rPr>
          <w:rFonts w:ascii="Arial" w:hAnsi="Arial" w:cs="Arial"/>
          <w:b/>
        </w:rPr>
        <w:t>December 31, 20</w:t>
      </w:r>
      <w:r>
        <w:rPr>
          <w:rFonts w:ascii="Arial" w:hAnsi="Arial" w:cs="Arial"/>
          <w:b/>
          <w:lang w:val="en-PH"/>
        </w:rPr>
        <w:t>20</w:t>
      </w:r>
    </w:p>
    <w:p w:rsidR="0021152C" w:rsidRDefault="0021152C">
      <w:pPr>
        <w:spacing w:after="0"/>
        <w:jc w:val="center"/>
        <w:rPr>
          <w:rFonts w:ascii="Arial" w:hAnsi="Arial" w:cs="Arial"/>
          <w:b/>
          <w:lang w:val="en-PH"/>
        </w:rPr>
      </w:pPr>
    </w:p>
    <w:p w:rsidR="0020432B" w:rsidRDefault="0020432B" w:rsidP="009D3C6C">
      <w:pPr>
        <w:spacing w:line="240" w:lineRule="auto"/>
        <w:jc w:val="center"/>
      </w:pPr>
    </w:p>
    <w:p w:rsidR="004537B4" w:rsidRPr="004537B4" w:rsidRDefault="004537B4" w:rsidP="009D3C6C">
      <w:pPr>
        <w:numPr>
          <w:ilvl w:val="0"/>
          <w:numId w:val="8"/>
        </w:numPr>
        <w:spacing w:line="240" w:lineRule="auto"/>
        <w:ind w:left="360"/>
        <w:rPr>
          <w:rFonts w:ascii="Arial" w:hAnsi="Arial" w:cs="Arial"/>
          <w:b/>
        </w:rPr>
      </w:pPr>
      <w:r>
        <w:rPr>
          <w:rFonts w:ascii="Arial" w:hAnsi="Arial" w:cs="Arial"/>
          <w:b/>
        </w:rPr>
        <w:t>Agency Background</w:t>
      </w:r>
    </w:p>
    <w:p w:rsidR="0020432B" w:rsidRDefault="00AA77EA" w:rsidP="009D3C6C">
      <w:pPr>
        <w:spacing w:line="240" w:lineRule="auto"/>
        <w:jc w:val="both"/>
        <w:rPr>
          <w:rFonts w:ascii="Arial" w:hAnsi="Arial" w:cs="Arial"/>
        </w:rPr>
      </w:pPr>
      <w:proofErr w:type="spellStart"/>
      <w:r>
        <w:rPr>
          <w:rFonts w:ascii="Arial" w:hAnsi="Arial" w:cs="Arial"/>
        </w:rPr>
        <w:t>Kolambugan</w:t>
      </w:r>
      <w:proofErr w:type="spellEnd"/>
      <w:r>
        <w:rPr>
          <w:rFonts w:ascii="Arial" w:hAnsi="Arial" w:cs="Arial"/>
        </w:rPr>
        <w:t xml:space="preserve"> Water System, known as </w:t>
      </w:r>
      <w:proofErr w:type="spellStart"/>
      <w:r>
        <w:rPr>
          <w:rFonts w:ascii="Arial" w:hAnsi="Arial" w:cs="Arial"/>
        </w:rPr>
        <w:t>Kolambugan</w:t>
      </w:r>
      <w:proofErr w:type="spellEnd"/>
      <w:r>
        <w:rPr>
          <w:rFonts w:ascii="Arial" w:hAnsi="Arial" w:cs="Arial"/>
        </w:rPr>
        <w:t xml:space="preserve"> Water District was created under special law, Presidential Decree 198 amended by PD Nos. 768 and 1479 better known as the “Provincial Utilities Act of 1973” KOLWD was awarded with the Certificate of Conditional Conformance no. 539 by Local Water Utilities Administration (LWUA) on July 28, 1994.  All Local Water District were declared as Government-Owned and Controlled Corporations September 13, 1991 in case docketed as GR Nos. 95237-38.</w:t>
      </w:r>
    </w:p>
    <w:p w:rsidR="0020432B" w:rsidRDefault="00AA77EA" w:rsidP="009D3C6C">
      <w:pPr>
        <w:spacing w:line="240" w:lineRule="auto"/>
        <w:jc w:val="both"/>
        <w:rPr>
          <w:rFonts w:ascii="Arial" w:hAnsi="Arial" w:cs="Arial"/>
          <w:b/>
        </w:rPr>
      </w:pPr>
      <w:r>
        <w:rPr>
          <w:rFonts w:ascii="Arial" w:hAnsi="Arial" w:cs="Arial"/>
          <w:b/>
        </w:rPr>
        <w:t>Mission:</w:t>
      </w:r>
    </w:p>
    <w:p w:rsidR="0020432B" w:rsidRDefault="00AA77EA" w:rsidP="009D3C6C">
      <w:pPr>
        <w:spacing w:line="240" w:lineRule="auto"/>
        <w:jc w:val="both"/>
        <w:rPr>
          <w:rFonts w:ascii="Arial" w:hAnsi="Arial" w:cs="Arial"/>
          <w:b/>
        </w:rPr>
      </w:pPr>
      <w:proofErr w:type="gramStart"/>
      <w:r>
        <w:rPr>
          <w:rFonts w:ascii="Arial" w:hAnsi="Arial" w:cs="Arial"/>
        </w:rPr>
        <w:t xml:space="preserve">Committed to provide adequate safe potable and affordable water supply 24 hours a day with a service that is transparent and accountable to the Residents of the Municipality of </w:t>
      </w:r>
      <w:proofErr w:type="spellStart"/>
      <w:r>
        <w:rPr>
          <w:rFonts w:ascii="Arial" w:hAnsi="Arial" w:cs="Arial"/>
        </w:rPr>
        <w:t>Kolambugan</w:t>
      </w:r>
      <w:proofErr w:type="spellEnd"/>
      <w:r>
        <w:rPr>
          <w:rFonts w:ascii="Arial" w:hAnsi="Arial" w:cs="Arial"/>
        </w:rPr>
        <w:t>.</w:t>
      </w:r>
      <w:proofErr w:type="gramEnd"/>
    </w:p>
    <w:p w:rsidR="0020432B" w:rsidRDefault="00AA77EA" w:rsidP="009D3C6C">
      <w:pPr>
        <w:spacing w:line="240" w:lineRule="auto"/>
        <w:jc w:val="both"/>
        <w:rPr>
          <w:rFonts w:ascii="Arial" w:hAnsi="Arial" w:cs="Arial"/>
          <w:b/>
        </w:rPr>
      </w:pPr>
      <w:r>
        <w:rPr>
          <w:rFonts w:ascii="Arial" w:hAnsi="Arial" w:cs="Arial"/>
          <w:b/>
        </w:rPr>
        <w:t>Vision:</w:t>
      </w:r>
    </w:p>
    <w:p w:rsidR="0020432B" w:rsidRDefault="00AA77EA" w:rsidP="009D3C6C">
      <w:pPr>
        <w:spacing w:line="240" w:lineRule="auto"/>
        <w:jc w:val="both"/>
        <w:rPr>
          <w:rFonts w:ascii="Arial" w:hAnsi="Arial" w:cs="Arial"/>
        </w:rPr>
      </w:pPr>
      <w:r>
        <w:rPr>
          <w:rFonts w:ascii="Arial" w:hAnsi="Arial" w:cs="Arial"/>
        </w:rPr>
        <w:t>To be a progressive economically viable effective partner in the community in providing adequate safe potable and affordable water 24 hours a day through outstanding service with a good management.</w:t>
      </w:r>
    </w:p>
    <w:p w:rsidR="004537B4" w:rsidRDefault="00AA77EA" w:rsidP="009D3C6C">
      <w:pPr>
        <w:spacing w:line="240" w:lineRule="auto"/>
        <w:jc w:val="both"/>
        <w:rPr>
          <w:rFonts w:ascii="Arial" w:hAnsi="Arial" w:cs="Arial"/>
        </w:rPr>
      </w:pPr>
      <w:r>
        <w:rPr>
          <w:rFonts w:ascii="Arial" w:hAnsi="Arial" w:cs="Arial"/>
        </w:rPr>
        <w:t xml:space="preserve">The policy-making body of the </w:t>
      </w:r>
      <w:proofErr w:type="spellStart"/>
      <w:r>
        <w:rPr>
          <w:rFonts w:ascii="Arial" w:hAnsi="Arial" w:cs="Arial"/>
        </w:rPr>
        <w:t>Kolambugan</w:t>
      </w:r>
      <w:proofErr w:type="spellEnd"/>
      <w:r>
        <w:rPr>
          <w:rFonts w:ascii="Arial" w:hAnsi="Arial" w:cs="Arial"/>
        </w:rPr>
        <w:t xml:space="preserve"> Water District is the Board of Directors, composed of five members:</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1872"/>
        <w:gridCol w:w="1959"/>
      </w:tblGrid>
      <w:tr w:rsidR="0020432B" w:rsidTr="009D3C6C">
        <w:trPr>
          <w:trHeight w:val="501"/>
        </w:trPr>
        <w:tc>
          <w:tcPr>
            <w:tcW w:w="3451" w:type="dxa"/>
            <w:vAlign w:val="center"/>
          </w:tcPr>
          <w:p w:rsidR="0020432B" w:rsidRDefault="00AA77EA" w:rsidP="009D3C6C">
            <w:pPr>
              <w:spacing w:after="0" w:line="240" w:lineRule="auto"/>
              <w:jc w:val="center"/>
              <w:rPr>
                <w:rFonts w:ascii="Arial" w:hAnsi="Arial" w:cs="Arial"/>
              </w:rPr>
            </w:pPr>
            <w:r>
              <w:rPr>
                <w:rFonts w:ascii="Arial" w:hAnsi="Arial" w:cs="Arial"/>
                <w:b/>
              </w:rPr>
              <w:t>Name</w:t>
            </w:r>
          </w:p>
        </w:tc>
        <w:tc>
          <w:tcPr>
            <w:tcW w:w="1872" w:type="dxa"/>
            <w:vAlign w:val="center"/>
          </w:tcPr>
          <w:p w:rsidR="0020432B" w:rsidRDefault="00AA77EA" w:rsidP="009D3C6C">
            <w:pPr>
              <w:spacing w:after="0" w:line="240" w:lineRule="auto"/>
              <w:jc w:val="center"/>
              <w:rPr>
                <w:rFonts w:ascii="Arial" w:hAnsi="Arial" w:cs="Arial"/>
              </w:rPr>
            </w:pPr>
            <w:r>
              <w:rPr>
                <w:rFonts w:ascii="Arial" w:hAnsi="Arial" w:cs="Arial"/>
                <w:b/>
              </w:rPr>
              <w:t>Designation</w:t>
            </w:r>
          </w:p>
        </w:tc>
        <w:tc>
          <w:tcPr>
            <w:tcW w:w="1959" w:type="dxa"/>
            <w:vAlign w:val="center"/>
          </w:tcPr>
          <w:p w:rsidR="0020432B" w:rsidRDefault="00AA77EA" w:rsidP="009D3C6C">
            <w:pPr>
              <w:spacing w:after="0" w:line="240" w:lineRule="auto"/>
              <w:jc w:val="center"/>
              <w:rPr>
                <w:rFonts w:ascii="Arial" w:hAnsi="Arial" w:cs="Arial"/>
              </w:rPr>
            </w:pPr>
            <w:r>
              <w:rPr>
                <w:rFonts w:ascii="Arial" w:hAnsi="Arial" w:cs="Arial"/>
                <w:b/>
              </w:rPr>
              <w:t>Sector</w:t>
            </w:r>
          </w:p>
        </w:tc>
      </w:tr>
      <w:tr w:rsidR="0020432B" w:rsidTr="009D3C6C">
        <w:trPr>
          <w:trHeight w:val="501"/>
        </w:trPr>
        <w:tc>
          <w:tcPr>
            <w:tcW w:w="3451" w:type="dxa"/>
            <w:vAlign w:val="center"/>
          </w:tcPr>
          <w:p w:rsidR="0020432B" w:rsidRDefault="00AA77EA" w:rsidP="009D3C6C">
            <w:pPr>
              <w:spacing w:after="0" w:line="240" w:lineRule="auto"/>
              <w:rPr>
                <w:rFonts w:ascii="Arial" w:hAnsi="Arial" w:cs="Arial"/>
              </w:rPr>
            </w:pPr>
            <w:r>
              <w:rPr>
                <w:rFonts w:ascii="Arial" w:hAnsi="Arial" w:cs="Arial"/>
              </w:rPr>
              <w:t xml:space="preserve">Mr. Vicente P. </w:t>
            </w:r>
            <w:proofErr w:type="spellStart"/>
            <w:r>
              <w:rPr>
                <w:rFonts w:ascii="Arial" w:hAnsi="Arial" w:cs="Arial"/>
              </w:rPr>
              <w:t>Mejorada</w:t>
            </w:r>
            <w:proofErr w:type="spellEnd"/>
          </w:p>
        </w:tc>
        <w:tc>
          <w:tcPr>
            <w:tcW w:w="1872" w:type="dxa"/>
            <w:vAlign w:val="center"/>
          </w:tcPr>
          <w:p w:rsidR="0020432B" w:rsidRDefault="00AA77EA" w:rsidP="009D3C6C">
            <w:pPr>
              <w:spacing w:after="0" w:line="240" w:lineRule="auto"/>
              <w:rPr>
                <w:rFonts w:ascii="Arial" w:hAnsi="Arial" w:cs="Arial"/>
              </w:rPr>
            </w:pPr>
            <w:r>
              <w:rPr>
                <w:rFonts w:ascii="Arial" w:hAnsi="Arial" w:cs="Arial"/>
              </w:rPr>
              <w:t>Chairman</w:t>
            </w:r>
          </w:p>
        </w:tc>
        <w:tc>
          <w:tcPr>
            <w:tcW w:w="1959" w:type="dxa"/>
            <w:vAlign w:val="center"/>
          </w:tcPr>
          <w:p w:rsidR="0020432B" w:rsidRDefault="00AA77EA" w:rsidP="009D3C6C">
            <w:pPr>
              <w:spacing w:after="0" w:line="240" w:lineRule="auto"/>
              <w:rPr>
                <w:rFonts w:ascii="Arial" w:hAnsi="Arial" w:cs="Arial"/>
              </w:rPr>
            </w:pPr>
            <w:r>
              <w:rPr>
                <w:rFonts w:ascii="Arial" w:hAnsi="Arial" w:cs="Arial"/>
              </w:rPr>
              <w:t>Professional</w:t>
            </w:r>
          </w:p>
        </w:tc>
      </w:tr>
      <w:tr w:rsidR="0020432B" w:rsidTr="009D3C6C">
        <w:trPr>
          <w:trHeight w:val="501"/>
        </w:trPr>
        <w:tc>
          <w:tcPr>
            <w:tcW w:w="3451" w:type="dxa"/>
            <w:vAlign w:val="center"/>
          </w:tcPr>
          <w:p w:rsidR="0020432B" w:rsidRDefault="00AA77EA" w:rsidP="009D3C6C">
            <w:pPr>
              <w:spacing w:after="0" w:line="240" w:lineRule="auto"/>
              <w:rPr>
                <w:rFonts w:ascii="Arial" w:hAnsi="Arial" w:cs="Arial"/>
              </w:rPr>
            </w:pPr>
            <w:r>
              <w:rPr>
                <w:rFonts w:ascii="Arial" w:hAnsi="Arial" w:cs="Arial"/>
              </w:rPr>
              <w:t xml:space="preserve">Ms. Ma. Alma C. </w:t>
            </w:r>
            <w:proofErr w:type="spellStart"/>
            <w:r>
              <w:rPr>
                <w:rFonts w:ascii="Arial" w:hAnsi="Arial" w:cs="Arial"/>
              </w:rPr>
              <w:t>Omictin</w:t>
            </w:r>
            <w:proofErr w:type="spellEnd"/>
            <w:r>
              <w:rPr>
                <w:rFonts w:ascii="Arial" w:hAnsi="Arial" w:cs="Arial"/>
              </w:rPr>
              <w:tab/>
            </w:r>
          </w:p>
        </w:tc>
        <w:tc>
          <w:tcPr>
            <w:tcW w:w="1872" w:type="dxa"/>
            <w:vAlign w:val="center"/>
          </w:tcPr>
          <w:p w:rsidR="0020432B" w:rsidRDefault="00AA77EA" w:rsidP="009D3C6C">
            <w:pPr>
              <w:spacing w:after="0" w:line="240" w:lineRule="auto"/>
              <w:rPr>
                <w:rFonts w:ascii="Arial" w:hAnsi="Arial" w:cs="Arial"/>
              </w:rPr>
            </w:pPr>
            <w:r>
              <w:rPr>
                <w:rFonts w:ascii="Arial" w:hAnsi="Arial" w:cs="Arial"/>
              </w:rPr>
              <w:t>Secretary</w:t>
            </w:r>
          </w:p>
        </w:tc>
        <w:tc>
          <w:tcPr>
            <w:tcW w:w="1959" w:type="dxa"/>
            <w:vAlign w:val="center"/>
          </w:tcPr>
          <w:p w:rsidR="0020432B" w:rsidRDefault="00AA77EA" w:rsidP="009D3C6C">
            <w:pPr>
              <w:spacing w:after="0" w:line="240" w:lineRule="auto"/>
              <w:rPr>
                <w:rFonts w:ascii="Arial" w:hAnsi="Arial" w:cs="Arial"/>
              </w:rPr>
            </w:pPr>
            <w:r>
              <w:rPr>
                <w:rFonts w:ascii="Arial" w:hAnsi="Arial" w:cs="Arial"/>
              </w:rPr>
              <w:t>Education</w:t>
            </w:r>
          </w:p>
        </w:tc>
      </w:tr>
      <w:tr w:rsidR="0020432B" w:rsidTr="009D3C6C">
        <w:trPr>
          <w:trHeight w:val="501"/>
        </w:trPr>
        <w:tc>
          <w:tcPr>
            <w:tcW w:w="3451" w:type="dxa"/>
            <w:vAlign w:val="center"/>
          </w:tcPr>
          <w:p w:rsidR="0020432B" w:rsidRDefault="00AA77EA" w:rsidP="009D3C6C">
            <w:pPr>
              <w:spacing w:after="0" w:line="240" w:lineRule="auto"/>
              <w:rPr>
                <w:rFonts w:ascii="Arial" w:hAnsi="Arial" w:cs="Arial"/>
              </w:rPr>
            </w:pPr>
            <w:r>
              <w:rPr>
                <w:rFonts w:ascii="Arial" w:hAnsi="Arial" w:cs="Arial"/>
              </w:rPr>
              <w:t xml:space="preserve">Ms. Lucia B. </w:t>
            </w:r>
            <w:proofErr w:type="spellStart"/>
            <w:r>
              <w:rPr>
                <w:rFonts w:ascii="Arial" w:hAnsi="Arial" w:cs="Arial"/>
              </w:rPr>
              <w:t>Sudaria</w:t>
            </w:r>
            <w:proofErr w:type="spellEnd"/>
            <w:r>
              <w:rPr>
                <w:rFonts w:ascii="Arial" w:hAnsi="Arial" w:cs="Arial"/>
              </w:rPr>
              <w:tab/>
            </w:r>
          </w:p>
        </w:tc>
        <w:tc>
          <w:tcPr>
            <w:tcW w:w="1872" w:type="dxa"/>
            <w:vAlign w:val="center"/>
          </w:tcPr>
          <w:p w:rsidR="0020432B" w:rsidRDefault="00AA77EA" w:rsidP="009D3C6C">
            <w:pPr>
              <w:spacing w:after="0" w:line="240" w:lineRule="auto"/>
              <w:rPr>
                <w:rFonts w:ascii="Arial" w:hAnsi="Arial" w:cs="Arial"/>
              </w:rPr>
            </w:pPr>
            <w:r>
              <w:rPr>
                <w:rFonts w:ascii="Arial" w:hAnsi="Arial" w:cs="Arial"/>
              </w:rPr>
              <w:t>Member</w:t>
            </w:r>
          </w:p>
        </w:tc>
        <w:tc>
          <w:tcPr>
            <w:tcW w:w="1959" w:type="dxa"/>
            <w:vAlign w:val="center"/>
          </w:tcPr>
          <w:p w:rsidR="0020432B" w:rsidRDefault="00AA77EA" w:rsidP="009D3C6C">
            <w:pPr>
              <w:spacing w:after="0" w:line="240" w:lineRule="auto"/>
              <w:rPr>
                <w:rFonts w:ascii="Arial" w:hAnsi="Arial" w:cs="Arial"/>
              </w:rPr>
            </w:pPr>
            <w:r>
              <w:rPr>
                <w:rFonts w:ascii="Arial" w:hAnsi="Arial" w:cs="Arial"/>
              </w:rPr>
              <w:t>Women</w:t>
            </w:r>
          </w:p>
        </w:tc>
      </w:tr>
      <w:tr w:rsidR="0020432B" w:rsidTr="009D3C6C">
        <w:trPr>
          <w:trHeight w:val="519"/>
        </w:trPr>
        <w:tc>
          <w:tcPr>
            <w:tcW w:w="3451" w:type="dxa"/>
            <w:vAlign w:val="center"/>
          </w:tcPr>
          <w:p w:rsidR="0020432B" w:rsidRDefault="00AA77EA" w:rsidP="009D3C6C">
            <w:pPr>
              <w:spacing w:after="0" w:line="240" w:lineRule="auto"/>
              <w:rPr>
                <w:rFonts w:ascii="Arial" w:hAnsi="Arial" w:cs="Arial"/>
              </w:rPr>
            </w:pPr>
            <w:r>
              <w:rPr>
                <w:rFonts w:ascii="Arial" w:hAnsi="Arial" w:cs="Arial"/>
              </w:rPr>
              <w:t xml:space="preserve">Mr. </w:t>
            </w:r>
            <w:proofErr w:type="spellStart"/>
            <w:r>
              <w:rPr>
                <w:rFonts w:ascii="Arial" w:hAnsi="Arial" w:cs="Arial"/>
              </w:rPr>
              <w:t>Tindug</w:t>
            </w:r>
            <w:proofErr w:type="spellEnd"/>
            <w:r>
              <w:rPr>
                <w:rFonts w:ascii="Arial" w:hAnsi="Arial" w:cs="Arial"/>
              </w:rPr>
              <w:t xml:space="preserve"> O. </w:t>
            </w:r>
            <w:proofErr w:type="spellStart"/>
            <w:r>
              <w:rPr>
                <w:rFonts w:ascii="Arial" w:hAnsi="Arial" w:cs="Arial"/>
              </w:rPr>
              <w:t>Macarambon</w:t>
            </w:r>
            <w:proofErr w:type="spellEnd"/>
          </w:p>
        </w:tc>
        <w:tc>
          <w:tcPr>
            <w:tcW w:w="1872" w:type="dxa"/>
            <w:vAlign w:val="center"/>
          </w:tcPr>
          <w:p w:rsidR="0020432B" w:rsidRDefault="00AA77EA" w:rsidP="009D3C6C">
            <w:pPr>
              <w:spacing w:after="0" w:line="240" w:lineRule="auto"/>
              <w:rPr>
                <w:rFonts w:ascii="Arial" w:hAnsi="Arial" w:cs="Arial"/>
              </w:rPr>
            </w:pPr>
            <w:r>
              <w:rPr>
                <w:rFonts w:ascii="Arial" w:hAnsi="Arial" w:cs="Arial"/>
              </w:rPr>
              <w:t>Member</w:t>
            </w:r>
          </w:p>
        </w:tc>
        <w:tc>
          <w:tcPr>
            <w:tcW w:w="1959" w:type="dxa"/>
            <w:vAlign w:val="center"/>
          </w:tcPr>
          <w:p w:rsidR="0020432B" w:rsidRDefault="00AA77EA" w:rsidP="009D3C6C">
            <w:pPr>
              <w:spacing w:after="0" w:line="240" w:lineRule="auto"/>
              <w:rPr>
                <w:rFonts w:ascii="Arial" w:hAnsi="Arial" w:cs="Arial"/>
              </w:rPr>
            </w:pPr>
            <w:r>
              <w:rPr>
                <w:rFonts w:ascii="Arial" w:hAnsi="Arial" w:cs="Arial"/>
              </w:rPr>
              <w:t>Civic</w:t>
            </w:r>
          </w:p>
        </w:tc>
      </w:tr>
      <w:tr w:rsidR="0020432B" w:rsidTr="009D3C6C">
        <w:trPr>
          <w:trHeight w:val="501"/>
        </w:trPr>
        <w:tc>
          <w:tcPr>
            <w:tcW w:w="3451" w:type="dxa"/>
            <w:vAlign w:val="center"/>
          </w:tcPr>
          <w:p w:rsidR="0020432B" w:rsidRDefault="00AA77EA" w:rsidP="009D3C6C">
            <w:pPr>
              <w:spacing w:after="0" w:line="240" w:lineRule="auto"/>
              <w:rPr>
                <w:rFonts w:ascii="Arial" w:hAnsi="Arial" w:cs="Arial"/>
              </w:rPr>
            </w:pPr>
            <w:r>
              <w:rPr>
                <w:rFonts w:ascii="Arial" w:hAnsi="Arial" w:cs="Arial"/>
              </w:rPr>
              <w:t xml:space="preserve">Mr. </w:t>
            </w:r>
            <w:proofErr w:type="spellStart"/>
            <w:r>
              <w:rPr>
                <w:rFonts w:ascii="Arial" w:hAnsi="Arial" w:cs="Arial"/>
              </w:rPr>
              <w:t>Fernandito</w:t>
            </w:r>
            <w:proofErr w:type="spellEnd"/>
            <w:r>
              <w:rPr>
                <w:rFonts w:ascii="Arial" w:hAnsi="Arial" w:cs="Arial"/>
              </w:rPr>
              <w:t xml:space="preserve"> R. </w:t>
            </w:r>
            <w:proofErr w:type="spellStart"/>
            <w:r>
              <w:rPr>
                <w:rFonts w:ascii="Arial" w:hAnsi="Arial" w:cs="Arial"/>
              </w:rPr>
              <w:t>Ridao</w:t>
            </w:r>
            <w:proofErr w:type="spellEnd"/>
          </w:p>
        </w:tc>
        <w:tc>
          <w:tcPr>
            <w:tcW w:w="1872" w:type="dxa"/>
            <w:vAlign w:val="center"/>
          </w:tcPr>
          <w:p w:rsidR="0020432B" w:rsidRDefault="00AA77EA" w:rsidP="009D3C6C">
            <w:pPr>
              <w:spacing w:after="0" w:line="240" w:lineRule="auto"/>
              <w:rPr>
                <w:rFonts w:ascii="Arial" w:hAnsi="Arial" w:cs="Arial"/>
              </w:rPr>
            </w:pPr>
            <w:r>
              <w:rPr>
                <w:rFonts w:ascii="Arial" w:hAnsi="Arial" w:cs="Arial"/>
              </w:rPr>
              <w:t>Treasurer</w:t>
            </w:r>
          </w:p>
        </w:tc>
        <w:tc>
          <w:tcPr>
            <w:tcW w:w="1959" w:type="dxa"/>
            <w:vAlign w:val="center"/>
          </w:tcPr>
          <w:p w:rsidR="0020432B" w:rsidRDefault="00AA77EA" w:rsidP="009D3C6C">
            <w:pPr>
              <w:spacing w:after="0" w:line="240" w:lineRule="auto"/>
              <w:rPr>
                <w:rFonts w:ascii="Arial" w:hAnsi="Arial" w:cs="Arial"/>
              </w:rPr>
            </w:pPr>
            <w:r>
              <w:rPr>
                <w:rFonts w:ascii="Arial" w:hAnsi="Arial" w:cs="Arial"/>
              </w:rPr>
              <w:t>Business</w:t>
            </w:r>
          </w:p>
        </w:tc>
      </w:tr>
    </w:tbl>
    <w:p w:rsidR="0020432B" w:rsidRDefault="0020432B" w:rsidP="009D3C6C">
      <w:pPr>
        <w:spacing w:line="240" w:lineRule="auto"/>
        <w:jc w:val="both"/>
        <w:rPr>
          <w:rFonts w:ascii="Arial" w:hAnsi="Arial" w:cs="Arial"/>
          <w:b/>
        </w:rPr>
      </w:pPr>
    </w:p>
    <w:p w:rsidR="00AE4705" w:rsidRDefault="00AE4705" w:rsidP="009D3C6C">
      <w:pPr>
        <w:spacing w:line="240" w:lineRule="auto"/>
        <w:jc w:val="both"/>
        <w:rPr>
          <w:rFonts w:ascii="Arial" w:hAnsi="Arial" w:cs="Arial"/>
          <w:b/>
        </w:rPr>
      </w:pPr>
    </w:p>
    <w:p w:rsidR="00AE4705" w:rsidRDefault="00AE4705" w:rsidP="009D3C6C">
      <w:pPr>
        <w:spacing w:line="240" w:lineRule="auto"/>
        <w:jc w:val="both"/>
        <w:rPr>
          <w:rFonts w:ascii="Arial" w:hAnsi="Arial" w:cs="Arial"/>
          <w:b/>
        </w:rPr>
      </w:pPr>
    </w:p>
    <w:p w:rsidR="00AE4705" w:rsidRDefault="00AE4705" w:rsidP="009D3C6C">
      <w:pPr>
        <w:spacing w:line="240" w:lineRule="auto"/>
        <w:jc w:val="both"/>
        <w:rPr>
          <w:rFonts w:ascii="Arial" w:hAnsi="Arial" w:cs="Arial"/>
          <w:b/>
        </w:rPr>
      </w:pPr>
    </w:p>
    <w:p w:rsidR="0020432B" w:rsidRDefault="00AA77EA" w:rsidP="009D3C6C">
      <w:pPr>
        <w:spacing w:line="240" w:lineRule="auto"/>
        <w:jc w:val="both"/>
        <w:rPr>
          <w:rFonts w:ascii="Arial" w:hAnsi="Arial" w:cs="Arial"/>
          <w:b/>
        </w:rPr>
      </w:pPr>
      <w:r>
        <w:rPr>
          <w:rFonts w:ascii="Arial" w:hAnsi="Arial" w:cs="Arial"/>
          <w:b/>
        </w:rPr>
        <w:lastRenderedPageBreak/>
        <w:t>2020 Operational Highlights</w:t>
      </w:r>
    </w:p>
    <w:p w:rsidR="0020432B" w:rsidRDefault="00AA77EA" w:rsidP="009D3C6C">
      <w:pPr>
        <w:spacing w:after="0" w:line="240" w:lineRule="auto"/>
        <w:jc w:val="both"/>
        <w:rPr>
          <w:rFonts w:ascii="Arial" w:hAnsi="Arial" w:cs="Arial"/>
        </w:rPr>
      </w:pPr>
      <w:r>
        <w:rPr>
          <w:rFonts w:ascii="Arial" w:hAnsi="Arial" w:cs="Arial"/>
        </w:rPr>
        <w:t>A comparative financial condition and results for operations for CY 2020 and 2019 is presented below:</w:t>
      </w:r>
    </w:p>
    <w:p w:rsidR="009D3C6C" w:rsidRDefault="009D3C6C" w:rsidP="009D3C6C">
      <w:pPr>
        <w:spacing w:after="0" w:line="240" w:lineRule="auto"/>
        <w:jc w:val="both"/>
        <w:rPr>
          <w:rFonts w:ascii="Arial" w:hAnsi="Arial" w:cs="Arial"/>
        </w:rPr>
      </w:pPr>
    </w:p>
    <w:p w:rsidR="0020432B" w:rsidRDefault="00AA77EA" w:rsidP="009D3C6C">
      <w:pPr>
        <w:spacing w:line="240" w:lineRule="auto"/>
        <w:jc w:val="both"/>
        <w:rPr>
          <w:rFonts w:ascii="Arial" w:hAnsi="Arial" w:cs="Arial"/>
        </w:rPr>
      </w:pPr>
      <w:r>
        <w:rPr>
          <w:rFonts w:ascii="Arial" w:hAnsi="Arial" w:cs="Arial"/>
          <w:b/>
        </w:rPr>
        <w:t>Financial Condition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800"/>
        <w:gridCol w:w="1800"/>
        <w:gridCol w:w="1800"/>
        <w:gridCol w:w="1422"/>
      </w:tblGrid>
      <w:tr w:rsidR="0020432B" w:rsidTr="003D410A">
        <w:tc>
          <w:tcPr>
            <w:tcW w:w="2178" w:type="dxa"/>
            <w:shd w:val="clear" w:color="auto" w:fill="auto"/>
          </w:tcPr>
          <w:p w:rsidR="0020432B" w:rsidRDefault="0020432B" w:rsidP="009D3C6C">
            <w:pPr>
              <w:spacing w:line="240" w:lineRule="auto"/>
              <w:jc w:val="center"/>
              <w:rPr>
                <w:rFonts w:ascii="Arial" w:hAnsi="Arial" w:cs="Arial"/>
              </w:rPr>
            </w:pPr>
          </w:p>
        </w:tc>
        <w:tc>
          <w:tcPr>
            <w:tcW w:w="1800" w:type="dxa"/>
            <w:shd w:val="clear" w:color="auto" w:fill="auto"/>
            <w:vAlign w:val="center"/>
          </w:tcPr>
          <w:p w:rsidR="0020432B" w:rsidRDefault="003D410A" w:rsidP="003D410A">
            <w:pPr>
              <w:spacing w:after="0" w:line="240" w:lineRule="auto"/>
              <w:jc w:val="center"/>
              <w:rPr>
                <w:rFonts w:ascii="Arial" w:hAnsi="Arial" w:cs="Arial"/>
                <w:b/>
              </w:rPr>
            </w:pPr>
            <w:r>
              <w:rPr>
                <w:rFonts w:ascii="Arial" w:hAnsi="Arial" w:cs="Arial"/>
                <w:b/>
              </w:rPr>
              <w:t>2020</w:t>
            </w:r>
          </w:p>
        </w:tc>
        <w:tc>
          <w:tcPr>
            <w:tcW w:w="1800" w:type="dxa"/>
            <w:shd w:val="clear" w:color="auto" w:fill="auto"/>
            <w:vAlign w:val="center"/>
          </w:tcPr>
          <w:p w:rsidR="0020432B" w:rsidRDefault="003D410A" w:rsidP="003D410A">
            <w:pPr>
              <w:spacing w:after="0" w:line="240" w:lineRule="auto"/>
              <w:jc w:val="center"/>
              <w:rPr>
                <w:rFonts w:ascii="Arial" w:hAnsi="Arial" w:cs="Arial"/>
                <w:b/>
              </w:rPr>
            </w:pPr>
            <w:r>
              <w:rPr>
                <w:rFonts w:ascii="Arial" w:hAnsi="Arial" w:cs="Arial"/>
                <w:b/>
              </w:rPr>
              <w:t>2019</w:t>
            </w:r>
          </w:p>
        </w:tc>
        <w:tc>
          <w:tcPr>
            <w:tcW w:w="1800" w:type="dxa"/>
            <w:shd w:val="clear" w:color="auto" w:fill="auto"/>
            <w:vAlign w:val="center"/>
          </w:tcPr>
          <w:p w:rsidR="0020432B" w:rsidRDefault="00AA77EA" w:rsidP="00374B6D">
            <w:pPr>
              <w:spacing w:after="0" w:line="240" w:lineRule="auto"/>
              <w:jc w:val="center"/>
              <w:rPr>
                <w:rFonts w:ascii="Arial" w:hAnsi="Arial" w:cs="Arial"/>
                <w:b/>
              </w:rPr>
            </w:pPr>
            <w:r>
              <w:rPr>
                <w:rFonts w:ascii="Arial" w:hAnsi="Arial" w:cs="Arial"/>
                <w:b/>
              </w:rPr>
              <w:t>Increase (Decrease)</w:t>
            </w:r>
          </w:p>
        </w:tc>
        <w:tc>
          <w:tcPr>
            <w:tcW w:w="1422" w:type="dxa"/>
            <w:shd w:val="clear" w:color="auto" w:fill="auto"/>
            <w:vAlign w:val="center"/>
          </w:tcPr>
          <w:p w:rsidR="0020432B" w:rsidRDefault="00AA77EA" w:rsidP="00374B6D">
            <w:pPr>
              <w:spacing w:after="0" w:line="240" w:lineRule="auto"/>
              <w:jc w:val="center"/>
              <w:rPr>
                <w:rFonts w:ascii="Arial" w:hAnsi="Arial" w:cs="Arial"/>
                <w:b/>
              </w:rPr>
            </w:pPr>
            <w:r>
              <w:rPr>
                <w:rFonts w:ascii="Arial" w:hAnsi="Arial" w:cs="Arial"/>
                <w:b/>
              </w:rPr>
              <w:t>Percentage</w:t>
            </w:r>
          </w:p>
        </w:tc>
      </w:tr>
      <w:tr w:rsidR="0020432B">
        <w:tc>
          <w:tcPr>
            <w:tcW w:w="2178" w:type="dxa"/>
            <w:shd w:val="clear" w:color="auto" w:fill="auto"/>
          </w:tcPr>
          <w:p w:rsidR="0020432B" w:rsidRDefault="00AA77EA" w:rsidP="009D3C6C">
            <w:pPr>
              <w:spacing w:after="0" w:line="240" w:lineRule="auto"/>
              <w:rPr>
                <w:rFonts w:ascii="Arial" w:hAnsi="Arial" w:cs="Arial"/>
              </w:rPr>
            </w:pPr>
            <w:r>
              <w:rPr>
                <w:rFonts w:ascii="Arial" w:hAnsi="Arial" w:cs="Arial"/>
              </w:rPr>
              <w:t xml:space="preserve"> Assets</w:t>
            </w:r>
          </w:p>
        </w:tc>
        <w:tc>
          <w:tcPr>
            <w:tcW w:w="1800" w:type="dxa"/>
            <w:shd w:val="clear" w:color="auto" w:fill="auto"/>
            <w:vAlign w:val="center"/>
          </w:tcPr>
          <w:p w:rsidR="0020432B" w:rsidRDefault="00AA77EA" w:rsidP="009D3C6C">
            <w:pPr>
              <w:spacing w:after="0" w:line="240" w:lineRule="auto"/>
              <w:jc w:val="right"/>
              <w:rPr>
                <w:rFonts w:ascii="Arial" w:hAnsi="Arial" w:cs="Arial"/>
              </w:rPr>
            </w:pPr>
            <w:r>
              <w:rPr>
                <w:rFonts w:ascii="Arial" w:eastAsia="Times New Roman" w:hAnsi="Arial" w:cs="Arial"/>
                <w:b/>
                <w:bCs/>
                <w:color w:val="000000"/>
              </w:rPr>
              <w:t>₱</w:t>
            </w:r>
            <w:r>
              <w:rPr>
                <w:rFonts w:ascii="Arial" w:eastAsia="Times New Roman" w:hAnsi="Arial" w:cs="Arial"/>
                <w:bCs/>
                <w:color w:val="000000"/>
              </w:rPr>
              <w:t>15,266,517.30</w:t>
            </w:r>
          </w:p>
        </w:tc>
        <w:tc>
          <w:tcPr>
            <w:tcW w:w="1800" w:type="dxa"/>
            <w:shd w:val="clear" w:color="auto" w:fill="auto"/>
            <w:vAlign w:val="center"/>
          </w:tcPr>
          <w:p w:rsidR="0020432B" w:rsidRDefault="00AA77EA" w:rsidP="009D3C6C">
            <w:pPr>
              <w:spacing w:after="0" w:line="240" w:lineRule="auto"/>
              <w:jc w:val="right"/>
              <w:rPr>
                <w:rFonts w:ascii="Arial" w:hAnsi="Arial" w:cs="Arial"/>
              </w:rPr>
            </w:pPr>
            <w:r>
              <w:rPr>
                <w:rFonts w:ascii="Arial" w:eastAsia="Times New Roman" w:hAnsi="Arial" w:cs="Arial"/>
                <w:b/>
                <w:bCs/>
                <w:color w:val="000000"/>
              </w:rPr>
              <w:t>₱</w:t>
            </w:r>
            <w:r>
              <w:rPr>
                <w:rFonts w:ascii="Arial" w:hAnsi="Arial" w:cs="Arial"/>
              </w:rPr>
              <w:t>15,230,009.65</w:t>
            </w:r>
          </w:p>
        </w:tc>
        <w:tc>
          <w:tcPr>
            <w:tcW w:w="1800" w:type="dxa"/>
            <w:shd w:val="clear" w:color="auto" w:fill="auto"/>
            <w:vAlign w:val="center"/>
          </w:tcPr>
          <w:p w:rsidR="0020432B" w:rsidRDefault="00AA77EA" w:rsidP="009D3C6C">
            <w:pPr>
              <w:spacing w:after="0" w:line="240" w:lineRule="auto"/>
              <w:jc w:val="right"/>
              <w:rPr>
                <w:rFonts w:ascii="Arial" w:hAnsi="Arial" w:cs="Arial"/>
              </w:rPr>
            </w:pPr>
            <w:r>
              <w:rPr>
                <w:rFonts w:ascii="Arial" w:eastAsia="Times New Roman" w:hAnsi="Arial" w:cs="Arial"/>
                <w:bCs/>
                <w:color w:val="000000"/>
              </w:rPr>
              <w:t>₱</w:t>
            </w:r>
            <w:r w:rsidR="00374B6D">
              <w:rPr>
                <w:rFonts w:ascii="Arial" w:eastAsia="Times New Roman" w:hAnsi="Arial" w:cs="Arial"/>
                <w:bCs/>
                <w:color w:val="000000"/>
              </w:rPr>
              <w:t xml:space="preserve">     </w:t>
            </w:r>
            <w:r>
              <w:rPr>
                <w:rFonts w:ascii="Arial" w:eastAsia="Times New Roman" w:hAnsi="Arial" w:cs="Arial"/>
                <w:b/>
                <w:bCs/>
                <w:color w:val="000000"/>
              </w:rPr>
              <w:t xml:space="preserve"> </w:t>
            </w:r>
            <w:r>
              <w:rPr>
                <w:rFonts w:ascii="Arial" w:hAnsi="Arial" w:cs="Arial"/>
              </w:rPr>
              <w:t>36,507.65</w:t>
            </w:r>
          </w:p>
        </w:tc>
        <w:tc>
          <w:tcPr>
            <w:tcW w:w="1422" w:type="dxa"/>
            <w:shd w:val="clear" w:color="auto" w:fill="auto"/>
            <w:vAlign w:val="center"/>
          </w:tcPr>
          <w:p w:rsidR="0020432B" w:rsidRDefault="00AA77EA" w:rsidP="009D3C6C">
            <w:pPr>
              <w:spacing w:after="0" w:line="240" w:lineRule="auto"/>
              <w:jc w:val="center"/>
              <w:rPr>
                <w:rFonts w:ascii="Arial" w:hAnsi="Arial" w:cs="Arial"/>
              </w:rPr>
            </w:pPr>
            <w:r>
              <w:rPr>
                <w:rFonts w:ascii="Arial" w:hAnsi="Arial" w:cs="Arial"/>
              </w:rPr>
              <w:t>2%</w:t>
            </w:r>
          </w:p>
        </w:tc>
      </w:tr>
      <w:tr w:rsidR="0020432B">
        <w:tc>
          <w:tcPr>
            <w:tcW w:w="2178" w:type="dxa"/>
            <w:shd w:val="clear" w:color="auto" w:fill="auto"/>
          </w:tcPr>
          <w:p w:rsidR="0020432B" w:rsidRDefault="00AA77EA" w:rsidP="009D3C6C">
            <w:pPr>
              <w:spacing w:after="0" w:line="240" w:lineRule="auto"/>
              <w:rPr>
                <w:rFonts w:ascii="Arial" w:hAnsi="Arial" w:cs="Arial"/>
              </w:rPr>
            </w:pPr>
            <w:r>
              <w:rPr>
                <w:rFonts w:ascii="Arial" w:hAnsi="Arial" w:cs="Arial"/>
              </w:rPr>
              <w:t xml:space="preserve"> Liabilities</w:t>
            </w:r>
          </w:p>
        </w:tc>
        <w:tc>
          <w:tcPr>
            <w:tcW w:w="1800" w:type="dxa"/>
            <w:shd w:val="clear" w:color="auto" w:fill="auto"/>
          </w:tcPr>
          <w:p w:rsidR="0020432B" w:rsidRDefault="00AA77EA" w:rsidP="009D3C6C">
            <w:pPr>
              <w:spacing w:after="0" w:line="240" w:lineRule="auto"/>
              <w:jc w:val="right"/>
              <w:rPr>
                <w:rFonts w:ascii="Arial" w:hAnsi="Arial" w:cs="Arial"/>
              </w:rPr>
            </w:pPr>
            <w:r>
              <w:rPr>
                <w:rFonts w:ascii="Arial" w:eastAsia="Times New Roman" w:hAnsi="Arial" w:cs="Arial"/>
                <w:b/>
                <w:bCs/>
                <w:color w:val="000000"/>
              </w:rPr>
              <w:t xml:space="preserve">₱  </w:t>
            </w:r>
            <w:r>
              <w:rPr>
                <w:rFonts w:ascii="Arial" w:eastAsia="Times New Roman" w:hAnsi="Arial" w:cs="Arial"/>
                <w:bCs/>
                <w:color w:val="000000"/>
              </w:rPr>
              <w:t>7,055,302.66</w:t>
            </w:r>
          </w:p>
        </w:tc>
        <w:tc>
          <w:tcPr>
            <w:tcW w:w="1800" w:type="dxa"/>
            <w:shd w:val="clear" w:color="auto" w:fill="auto"/>
          </w:tcPr>
          <w:p w:rsidR="0020432B" w:rsidRDefault="00AA77EA" w:rsidP="009D3C6C">
            <w:pPr>
              <w:spacing w:after="0" w:line="240" w:lineRule="auto"/>
              <w:jc w:val="right"/>
              <w:rPr>
                <w:rFonts w:ascii="Arial" w:hAnsi="Arial" w:cs="Arial"/>
              </w:rPr>
            </w:pPr>
            <w:r>
              <w:rPr>
                <w:rFonts w:ascii="Arial" w:eastAsia="Times New Roman" w:hAnsi="Arial" w:cs="Arial"/>
                <w:b/>
                <w:bCs/>
                <w:color w:val="000000"/>
              </w:rPr>
              <w:t xml:space="preserve">₱  </w:t>
            </w:r>
            <w:r>
              <w:rPr>
                <w:rFonts w:ascii="Arial" w:hAnsi="Arial" w:cs="Arial"/>
              </w:rPr>
              <w:t>8,153,177.37</w:t>
            </w:r>
          </w:p>
        </w:tc>
        <w:tc>
          <w:tcPr>
            <w:tcW w:w="1800" w:type="dxa"/>
            <w:shd w:val="clear" w:color="auto" w:fill="auto"/>
            <w:vAlign w:val="center"/>
          </w:tcPr>
          <w:p w:rsidR="0020432B" w:rsidRDefault="00AA77EA" w:rsidP="009D3C6C">
            <w:pPr>
              <w:spacing w:after="0" w:line="240" w:lineRule="auto"/>
              <w:jc w:val="right"/>
              <w:rPr>
                <w:rFonts w:ascii="Arial" w:hAnsi="Arial" w:cs="Arial"/>
              </w:rPr>
            </w:pPr>
            <w:r>
              <w:rPr>
                <w:rFonts w:ascii="Arial" w:eastAsia="Times New Roman" w:hAnsi="Arial" w:cs="Arial"/>
                <w:bCs/>
                <w:color w:val="000000"/>
              </w:rPr>
              <w:t>₱ 1,097,874.71</w:t>
            </w:r>
          </w:p>
        </w:tc>
        <w:tc>
          <w:tcPr>
            <w:tcW w:w="1422" w:type="dxa"/>
            <w:shd w:val="clear" w:color="auto" w:fill="auto"/>
          </w:tcPr>
          <w:p w:rsidR="0020432B" w:rsidRDefault="00AA77EA" w:rsidP="009D3C6C">
            <w:pPr>
              <w:spacing w:after="0" w:line="240" w:lineRule="auto"/>
              <w:jc w:val="center"/>
              <w:rPr>
                <w:rFonts w:ascii="Arial" w:hAnsi="Arial" w:cs="Arial"/>
              </w:rPr>
            </w:pPr>
            <w:r>
              <w:rPr>
                <w:rFonts w:ascii="Arial" w:hAnsi="Arial" w:cs="Arial"/>
              </w:rPr>
              <w:t>13%</w:t>
            </w:r>
          </w:p>
        </w:tc>
      </w:tr>
      <w:tr w:rsidR="0020432B">
        <w:tc>
          <w:tcPr>
            <w:tcW w:w="2178" w:type="dxa"/>
            <w:shd w:val="clear" w:color="auto" w:fill="auto"/>
          </w:tcPr>
          <w:p w:rsidR="0020432B" w:rsidRDefault="003D410A" w:rsidP="009D3C6C">
            <w:pPr>
              <w:spacing w:after="0" w:line="240" w:lineRule="auto"/>
              <w:rPr>
                <w:rFonts w:ascii="Arial" w:hAnsi="Arial" w:cs="Arial"/>
              </w:rPr>
            </w:pPr>
            <w:r>
              <w:rPr>
                <w:rFonts w:ascii="Arial" w:hAnsi="Arial" w:cs="Arial"/>
              </w:rPr>
              <w:t>Government Equity</w:t>
            </w:r>
          </w:p>
        </w:tc>
        <w:tc>
          <w:tcPr>
            <w:tcW w:w="1800" w:type="dxa"/>
            <w:shd w:val="clear" w:color="auto" w:fill="auto"/>
            <w:vAlign w:val="center"/>
          </w:tcPr>
          <w:p w:rsidR="0020432B" w:rsidRDefault="00AA77EA" w:rsidP="009D3C6C">
            <w:pPr>
              <w:spacing w:after="0" w:line="240" w:lineRule="auto"/>
              <w:jc w:val="right"/>
              <w:rPr>
                <w:rFonts w:ascii="Arial" w:hAnsi="Arial" w:cs="Arial"/>
              </w:rPr>
            </w:pPr>
            <w:r>
              <w:rPr>
                <w:rFonts w:ascii="Arial" w:eastAsia="Times New Roman" w:hAnsi="Arial" w:cs="Arial"/>
                <w:b/>
                <w:bCs/>
                <w:color w:val="000000"/>
              </w:rPr>
              <w:t xml:space="preserve">₱  </w:t>
            </w:r>
            <w:r>
              <w:rPr>
                <w:rFonts w:ascii="Arial" w:eastAsia="Times New Roman" w:hAnsi="Arial" w:cs="Arial"/>
                <w:bCs/>
                <w:color w:val="000000"/>
              </w:rPr>
              <w:t>8,211,214.94</w:t>
            </w:r>
          </w:p>
        </w:tc>
        <w:tc>
          <w:tcPr>
            <w:tcW w:w="1800" w:type="dxa"/>
            <w:shd w:val="clear" w:color="auto" w:fill="auto"/>
          </w:tcPr>
          <w:p w:rsidR="0020432B" w:rsidRDefault="00AA77EA" w:rsidP="009D3C6C">
            <w:pPr>
              <w:spacing w:after="0" w:line="240" w:lineRule="auto"/>
              <w:jc w:val="right"/>
              <w:rPr>
                <w:rFonts w:ascii="Arial" w:hAnsi="Arial" w:cs="Arial"/>
              </w:rPr>
            </w:pPr>
            <w:r>
              <w:rPr>
                <w:rFonts w:ascii="Arial" w:eastAsia="Times New Roman" w:hAnsi="Arial" w:cs="Arial"/>
                <w:b/>
                <w:bCs/>
                <w:color w:val="000000"/>
              </w:rPr>
              <w:t xml:space="preserve">₱  </w:t>
            </w:r>
            <w:r>
              <w:rPr>
                <w:rFonts w:ascii="Arial" w:hAnsi="Arial" w:cs="Arial"/>
              </w:rPr>
              <w:t>7,076,832.28</w:t>
            </w:r>
          </w:p>
        </w:tc>
        <w:tc>
          <w:tcPr>
            <w:tcW w:w="1800" w:type="dxa"/>
            <w:shd w:val="clear" w:color="auto" w:fill="auto"/>
            <w:vAlign w:val="center"/>
          </w:tcPr>
          <w:p w:rsidR="0020432B" w:rsidRDefault="00AA77EA" w:rsidP="009D3C6C">
            <w:pPr>
              <w:spacing w:after="0" w:line="240" w:lineRule="auto"/>
              <w:jc w:val="right"/>
              <w:rPr>
                <w:rFonts w:ascii="Arial" w:hAnsi="Arial" w:cs="Arial"/>
              </w:rPr>
            </w:pPr>
            <w:r>
              <w:rPr>
                <w:rFonts w:ascii="Arial" w:eastAsia="Times New Roman" w:hAnsi="Arial" w:cs="Arial"/>
                <w:bCs/>
                <w:color w:val="000000"/>
              </w:rPr>
              <w:t>₱ 1,134,382.66</w:t>
            </w:r>
          </w:p>
        </w:tc>
        <w:tc>
          <w:tcPr>
            <w:tcW w:w="1422" w:type="dxa"/>
            <w:shd w:val="clear" w:color="auto" w:fill="auto"/>
          </w:tcPr>
          <w:p w:rsidR="0020432B" w:rsidRDefault="00AA77EA" w:rsidP="009D3C6C">
            <w:pPr>
              <w:spacing w:after="0" w:line="240" w:lineRule="auto"/>
              <w:jc w:val="center"/>
              <w:rPr>
                <w:rFonts w:ascii="Arial" w:hAnsi="Arial" w:cs="Arial"/>
              </w:rPr>
            </w:pPr>
            <w:r>
              <w:rPr>
                <w:rFonts w:ascii="Arial" w:hAnsi="Arial" w:cs="Arial"/>
              </w:rPr>
              <w:t>16%</w:t>
            </w:r>
          </w:p>
        </w:tc>
      </w:tr>
    </w:tbl>
    <w:p w:rsidR="0020432B" w:rsidRDefault="0020432B" w:rsidP="009D3C6C">
      <w:pPr>
        <w:spacing w:after="0" w:line="240" w:lineRule="auto"/>
        <w:jc w:val="both"/>
        <w:rPr>
          <w:rFonts w:ascii="Arial" w:hAnsi="Arial" w:cs="Arial"/>
          <w:b/>
        </w:rPr>
      </w:pPr>
    </w:p>
    <w:p w:rsidR="0020432B" w:rsidRDefault="00AA77EA" w:rsidP="009D3C6C">
      <w:pPr>
        <w:spacing w:after="0" w:line="240" w:lineRule="auto"/>
        <w:jc w:val="both"/>
        <w:rPr>
          <w:rFonts w:ascii="Arial" w:hAnsi="Arial" w:cs="Arial"/>
          <w:b/>
        </w:rPr>
      </w:pPr>
      <w:r>
        <w:rPr>
          <w:rFonts w:ascii="Arial" w:hAnsi="Arial" w:cs="Arial"/>
          <w:b/>
        </w:rPr>
        <w:t>Results of Operation</w:t>
      </w:r>
    </w:p>
    <w:p w:rsidR="009D3C6C" w:rsidRDefault="009D3C6C" w:rsidP="009D3C6C">
      <w:pPr>
        <w:spacing w:after="0" w:line="240" w:lineRule="auto"/>
        <w:jc w:val="both"/>
        <w:rPr>
          <w:rFonts w:ascii="Arial" w:hAnsi="Arial" w:cs="Arial"/>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770"/>
        <w:gridCol w:w="1829"/>
        <w:gridCol w:w="1850"/>
        <w:gridCol w:w="1403"/>
      </w:tblGrid>
      <w:tr w:rsidR="0020432B" w:rsidTr="00374B6D">
        <w:tc>
          <w:tcPr>
            <w:tcW w:w="2160" w:type="dxa"/>
            <w:shd w:val="clear" w:color="auto" w:fill="auto"/>
            <w:vAlign w:val="center"/>
          </w:tcPr>
          <w:p w:rsidR="0020432B" w:rsidRDefault="0020432B" w:rsidP="009D3C6C">
            <w:pPr>
              <w:spacing w:after="0" w:line="240" w:lineRule="auto"/>
              <w:jc w:val="center"/>
              <w:rPr>
                <w:rFonts w:ascii="Arial" w:hAnsi="Arial" w:cs="Arial"/>
              </w:rPr>
            </w:pPr>
          </w:p>
        </w:tc>
        <w:tc>
          <w:tcPr>
            <w:tcW w:w="1770" w:type="dxa"/>
            <w:shd w:val="clear" w:color="auto" w:fill="auto"/>
            <w:vAlign w:val="center"/>
          </w:tcPr>
          <w:p w:rsidR="0020432B" w:rsidRDefault="00AA77EA" w:rsidP="00374B6D">
            <w:pPr>
              <w:spacing w:after="0" w:line="240" w:lineRule="auto"/>
              <w:jc w:val="center"/>
              <w:rPr>
                <w:rFonts w:ascii="Arial" w:hAnsi="Arial" w:cs="Arial"/>
                <w:b/>
              </w:rPr>
            </w:pPr>
            <w:r>
              <w:rPr>
                <w:rFonts w:ascii="Arial" w:hAnsi="Arial" w:cs="Arial"/>
                <w:b/>
              </w:rPr>
              <w:t>2020</w:t>
            </w:r>
          </w:p>
        </w:tc>
        <w:tc>
          <w:tcPr>
            <w:tcW w:w="1830" w:type="dxa"/>
            <w:shd w:val="clear" w:color="auto" w:fill="auto"/>
            <w:vAlign w:val="center"/>
          </w:tcPr>
          <w:p w:rsidR="0020432B" w:rsidRDefault="00AA77EA" w:rsidP="00374B6D">
            <w:pPr>
              <w:spacing w:after="0" w:line="240" w:lineRule="auto"/>
              <w:jc w:val="center"/>
              <w:rPr>
                <w:rFonts w:ascii="Arial" w:hAnsi="Arial" w:cs="Arial"/>
                <w:b/>
              </w:rPr>
            </w:pPr>
            <w:r>
              <w:rPr>
                <w:rFonts w:ascii="Arial" w:hAnsi="Arial" w:cs="Arial"/>
                <w:b/>
              </w:rPr>
              <w:t>2019</w:t>
            </w:r>
          </w:p>
        </w:tc>
        <w:tc>
          <w:tcPr>
            <w:tcW w:w="1856" w:type="dxa"/>
            <w:shd w:val="clear" w:color="auto" w:fill="auto"/>
            <w:vAlign w:val="center"/>
          </w:tcPr>
          <w:p w:rsidR="0020432B" w:rsidRDefault="00AA77EA" w:rsidP="009D3C6C">
            <w:pPr>
              <w:spacing w:after="0" w:line="240" w:lineRule="auto"/>
              <w:jc w:val="center"/>
              <w:rPr>
                <w:rFonts w:ascii="Arial" w:hAnsi="Arial" w:cs="Arial"/>
                <w:b/>
              </w:rPr>
            </w:pPr>
            <w:r>
              <w:rPr>
                <w:rFonts w:ascii="Arial" w:hAnsi="Arial" w:cs="Arial"/>
                <w:b/>
              </w:rPr>
              <w:t>Increase</w:t>
            </w:r>
          </w:p>
          <w:p w:rsidR="0020432B" w:rsidRDefault="00AA77EA" w:rsidP="009D3C6C">
            <w:pPr>
              <w:spacing w:after="0" w:line="240" w:lineRule="auto"/>
              <w:jc w:val="center"/>
              <w:rPr>
                <w:rFonts w:ascii="Arial" w:hAnsi="Arial" w:cs="Arial"/>
                <w:b/>
              </w:rPr>
            </w:pPr>
            <w:r>
              <w:rPr>
                <w:rFonts w:ascii="Arial" w:hAnsi="Arial" w:cs="Arial"/>
                <w:b/>
              </w:rPr>
              <w:t>(Decrease)</w:t>
            </w:r>
          </w:p>
        </w:tc>
        <w:tc>
          <w:tcPr>
            <w:tcW w:w="1384" w:type="dxa"/>
            <w:shd w:val="clear" w:color="auto" w:fill="auto"/>
            <w:vAlign w:val="center"/>
          </w:tcPr>
          <w:p w:rsidR="0020432B" w:rsidRDefault="00AA77EA" w:rsidP="009D3C6C">
            <w:pPr>
              <w:spacing w:after="0" w:line="240" w:lineRule="auto"/>
              <w:jc w:val="center"/>
              <w:rPr>
                <w:rFonts w:ascii="Arial" w:hAnsi="Arial" w:cs="Arial"/>
                <w:b/>
              </w:rPr>
            </w:pPr>
            <w:r>
              <w:rPr>
                <w:rFonts w:ascii="Arial" w:hAnsi="Arial" w:cs="Arial"/>
                <w:b/>
              </w:rPr>
              <w:t>Percentage</w:t>
            </w:r>
          </w:p>
        </w:tc>
      </w:tr>
      <w:tr w:rsidR="0020432B" w:rsidTr="00374B6D">
        <w:tc>
          <w:tcPr>
            <w:tcW w:w="2160" w:type="dxa"/>
            <w:shd w:val="clear" w:color="auto" w:fill="auto"/>
            <w:vAlign w:val="center"/>
          </w:tcPr>
          <w:p w:rsidR="0020432B" w:rsidRDefault="00AA77EA" w:rsidP="009D3C6C">
            <w:pPr>
              <w:spacing w:after="0" w:line="240" w:lineRule="auto"/>
              <w:rPr>
                <w:rFonts w:ascii="Arial" w:hAnsi="Arial" w:cs="Arial"/>
              </w:rPr>
            </w:pPr>
            <w:r>
              <w:rPr>
                <w:rFonts w:ascii="Arial" w:hAnsi="Arial" w:cs="Arial"/>
              </w:rPr>
              <w:t>Income</w:t>
            </w:r>
          </w:p>
        </w:tc>
        <w:tc>
          <w:tcPr>
            <w:tcW w:w="1770" w:type="dxa"/>
            <w:shd w:val="clear" w:color="auto" w:fill="auto"/>
            <w:vAlign w:val="center"/>
          </w:tcPr>
          <w:p w:rsidR="0020432B" w:rsidRDefault="00AA77EA" w:rsidP="009D3C6C">
            <w:pPr>
              <w:spacing w:after="0" w:line="240" w:lineRule="auto"/>
              <w:jc w:val="right"/>
              <w:rPr>
                <w:rFonts w:ascii="Arial" w:hAnsi="Arial" w:cs="Arial"/>
              </w:rPr>
            </w:pPr>
            <w:r>
              <w:rPr>
                <w:rFonts w:ascii="Arial" w:eastAsia="Times New Roman" w:hAnsi="Arial" w:cs="Arial"/>
                <w:b/>
                <w:bCs/>
                <w:color w:val="000000"/>
              </w:rPr>
              <w:t>₱</w:t>
            </w:r>
            <w:r>
              <w:rPr>
                <w:rFonts w:ascii="Arial" w:eastAsia="Times New Roman" w:hAnsi="Arial" w:cs="Arial"/>
                <w:bCs/>
                <w:color w:val="000000"/>
              </w:rPr>
              <w:t>11,809,029.13</w:t>
            </w:r>
          </w:p>
        </w:tc>
        <w:tc>
          <w:tcPr>
            <w:tcW w:w="1830" w:type="dxa"/>
            <w:shd w:val="clear" w:color="auto" w:fill="auto"/>
          </w:tcPr>
          <w:p w:rsidR="0020432B" w:rsidRDefault="00AA77EA" w:rsidP="009D3C6C">
            <w:pPr>
              <w:spacing w:after="0" w:line="240" w:lineRule="auto"/>
              <w:jc w:val="right"/>
              <w:rPr>
                <w:rFonts w:ascii="Arial" w:hAnsi="Arial" w:cs="Arial"/>
              </w:rPr>
            </w:pPr>
            <w:r>
              <w:rPr>
                <w:rFonts w:ascii="Arial" w:eastAsia="Times New Roman" w:hAnsi="Arial" w:cs="Arial"/>
                <w:b/>
                <w:bCs/>
                <w:color w:val="000000"/>
              </w:rPr>
              <w:t>₱</w:t>
            </w:r>
            <w:r>
              <w:rPr>
                <w:rFonts w:ascii="Arial" w:hAnsi="Arial" w:cs="Arial"/>
              </w:rPr>
              <w:t>11,505,041.41</w:t>
            </w:r>
          </w:p>
        </w:tc>
        <w:tc>
          <w:tcPr>
            <w:tcW w:w="1856" w:type="dxa"/>
            <w:shd w:val="clear" w:color="auto" w:fill="auto"/>
            <w:vAlign w:val="center"/>
          </w:tcPr>
          <w:p w:rsidR="0020432B" w:rsidRDefault="00AA77EA" w:rsidP="009D3C6C">
            <w:pPr>
              <w:spacing w:after="0" w:line="240" w:lineRule="auto"/>
              <w:jc w:val="right"/>
              <w:rPr>
                <w:rFonts w:ascii="Arial" w:hAnsi="Arial" w:cs="Arial"/>
              </w:rPr>
            </w:pPr>
            <w:r>
              <w:rPr>
                <w:rFonts w:ascii="Arial" w:eastAsia="Times New Roman" w:hAnsi="Arial" w:cs="Arial"/>
                <w:b/>
                <w:bCs/>
                <w:color w:val="000000"/>
              </w:rPr>
              <w:t>₱</w:t>
            </w:r>
            <w:r w:rsidR="00374B6D">
              <w:rPr>
                <w:rFonts w:ascii="Arial" w:eastAsia="Times New Roman" w:hAnsi="Arial" w:cs="Arial"/>
                <w:b/>
                <w:bCs/>
                <w:color w:val="000000"/>
              </w:rPr>
              <w:t xml:space="preserve">   </w:t>
            </w:r>
            <w:r>
              <w:rPr>
                <w:rFonts w:ascii="Arial" w:eastAsia="Times New Roman" w:hAnsi="Arial" w:cs="Arial"/>
                <w:b/>
                <w:bCs/>
                <w:color w:val="000000"/>
              </w:rPr>
              <w:t xml:space="preserve"> </w:t>
            </w:r>
            <w:r>
              <w:rPr>
                <w:rFonts w:ascii="Arial" w:eastAsia="Times New Roman" w:hAnsi="Arial" w:cs="Arial"/>
                <w:bCs/>
                <w:color w:val="000000"/>
              </w:rPr>
              <w:t>226,473.00</w:t>
            </w:r>
          </w:p>
        </w:tc>
        <w:tc>
          <w:tcPr>
            <w:tcW w:w="1384" w:type="dxa"/>
            <w:shd w:val="clear" w:color="auto" w:fill="auto"/>
            <w:vAlign w:val="bottom"/>
          </w:tcPr>
          <w:p w:rsidR="0020432B" w:rsidRDefault="00AA77EA" w:rsidP="009D3C6C">
            <w:pPr>
              <w:spacing w:after="0" w:line="240" w:lineRule="auto"/>
              <w:jc w:val="center"/>
              <w:rPr>
                <w:rFonts w:ascii="Arial" w:hAnsi="Arial" w:cs="Arial"/>
              </w:rPr>
            </w:pPr>
            <w:r>
              <w:rPr>
                <w:rFonts w:ascii="Arial" w:hAnsi="Arial" w:cs="Arial"/>
              </w:rPr>
              <w:t>2%</w:t>
            </w:r>
          </w:p>
        </w:tc>
      </w:tr>
      <w:tr w:rsidR="0020432B" w:rsidTr="00374B6D">
        <w:tc>
          <w:tcPr>
            <w:tcW w:w="2160" w:type="dxa"/>
            <w:shd w:val="clear" w:color="auto" w:fill="auto"/>
            <w:vAlign w:val="center"/>
          </w:tcPr>
          <w:p w:rsidR="0020432B" w:rsidRDefault="00AA77EA" w:rsidP="009D3C6C">
            <w:pPr>
              <w:spacing w:after="0" w:line="240" w:lineRule="auto"/>
              <w:rPr>
                <w:rFonts w:ascii="Arial" w:hAnsi="Arial" w:cs="Arial"/>
              </w:rPr>
            </w:pPr>
            <w:r>
              <w:rPr>
                <w:rFonts w:ascii="Arial" w:hAnsi="Arial" w:cs="Arial"/>
              </w:rPr>
              <w:t>Expenses</w:t>
            </w:r>
          </w:p>
        </w:tc>
        <w:tc>
          <w:tcPr>
            <w:tcW w:w="1770" w:type="dxa"/>
            <w:shd w:val="clear" w:color="auto" w:fill="auto"/>
            <w:vAlign w:val="center"/>
          </w:tcPr>
          <w:p w:rsidR="0020432B" w:rsidRDefault="00AA77EA" w:rsidP="009D3C6C">
            <w:pPr>
              <w:spacing w:after="0" w:line="240" w:lineRule="auto"/>
              <w:jc w:val="right"/>
              <w:rPr>
                <w:rFonts w:ascii="Arial" w:hAnsi="Arial" w:cs="Arial"/>
              </w:rPr>
            </w:pPr>
            <w:r>
              <w:rPr>
                <w:rFonts w:ascii="Arial" w:eastAsia="Times New Roman" w:hAnsi="Arial" w:cs="Arial"/>
                <w:b/>
                <w:bCs/>
                <w:color w:val="000000"/>
              </w:rPr>
              <w:t>₱</w:t>
            </w:r>
            <w:r>
              <w:rPr>
                <w:rFonts w:ascii="Arial" w:eastAsia="Times New Roman" w:hAnsi="Arial" w:cs="Arial"/>
                <w:bCs/>
                <w:color w:val="000000"/>
              </w:rPr>
              <w:t>10,070,345.12</w:t>
            </w:r>
          </w:p>
        </w:tc>
        <w:tc>
          <w:tcPr>
            <w:tcW w:w="1830" w:type="dxa"/>
            <w:shd w:val="clear" w:color="auto" w:fill="auto"/>
          </w:tcPr>
          <w:p w:rsidR="0020432B" w:rsidRDefault="00AA77EA" w:rsidP="009D3C6C">
            <w:pPr>
              <w:spacing w:after="0" w:line="240" w:lineRule="auto"/>
              <w:jc w:val="right"/>
              <w:rPr>
                <w:rFonts w:ascii="Arial" w:hAnsi="Arial" w:cs="Arial"/>
              </w:rPr>
            </w:pPr>
            <w:r>
              <w:rPr>
                <w:rFonts w:ascii="Arial" w:eastAsia="Times New Roman" w:hAnsi="Arial" w:cs="Arial"/>
                <w:b/>
                <w:bCs/>
                <w:color w:val="000000"/>
              </w:rPr>
              <w:t xml:space="preserve">₱  </w:t>
            </w:r>
            <w:r>
              <w:rPr>
                <w:rFonts w:ascii="Arial" w:hAnsi="Arial" w:cs="Arial"/>
              </w:rPr>
              <w:t>9,282,044.81</w:t>
            </w:r>
          </w:p>
        </w:tc>
        <w:tc>
          <w:tcPr>
            <w:tcW w:w="1856" w:type="dxa"/>
            <w:shd w:val="clear" w:color="auto" w:fill="auto"/>
            <w:vAlign w:val="center"/>
          </w:tcPr>
          <w:p w:rsidR="0020432B" w:rsidRDefault="00AA77EA" w:rsidP="009D3C6C">
            <w:pPr>
              <w:spacing w:after="0" w:line="240" w:lineRule="auto"/>
              <w:jc w:val="right"/>
              <w:rPr>
                <w:rFonts w:ascii="Arial" w:hAnsi="Arial" w:cs="Arial"/>
              </w:rPr>
            </w:pPr>
            <w:r>
              <w:rPr>
                <w:rFonts w:ascii="Arial" w:eastAsia="Times New Roman" w:hAnsi="Arial" w:cs="Arial"/>
                <w:b/>
                <w:bCs/>
                <w:color w:val="000000"/>
              </w:rPr>
              <w:t>₱</w:t>
            </w:r>
            <w:r w:rsidR="00374B6D">
              <w:rPr>
                <w:rFonts w:ascii="Arial" w:eastAsia="Times New Roman" w:hAnsi="Arial" w:cs="Arial"/>
                <w:b/>
                <w:bCs/>
                <w:color w:val="000000"/>
              </w:rPr>
              <w:t xml:space="preserve">   </w:t>
            </w:r>
            <w:r>
              <w:rPr>
                <w:rFonts w:ascii="Arial" w:eastAsia="Times New Roman" w:hAnsi="Arial" w:cs="Arial"/>
                <w:b/>
                <w:bCs/>
                <w:color w:val="000000"/>
              </w:rPr>
              <w:t xml:space="preserve"> </w:t>
            </w:r>
            <w:r>
              <w:rPr>
                <w:rFonts w:ascii="Arial" w:eastAsia="Times New Roman" w:hAnsi="Arial" w:cs="Arial"/>
                <w:bCs/>
                <w:color w:val="000000"/>
              </w:rPr>
              <w:t>710,785.59</w:t>
            </w:r>
          </w:p>
        </w:tc>
        <w:tc>
          <w:tcPr>
            <w:tcW w:w="1384" w:type="dxa"/>
            <w:shd w:val="clear" w:color="auto" w:fill="auto"/>
            <w:vAlign w:val="center"/>
          </w:tcPr>
          <w:p w:rsidR="0020432B" w:rsidRDefault="00AA77EA" w:rsidP="009D3C6C">
            <w:pPr>
              <w:spacing w:after="0" w:line="240" w:lineRule="auto"/>
              <w:jc w:val="center"/>
              <w:rPr>
                <w:rFonts w:ascii="Arial" w:hAnsi="Arial" w:cs="Arial"/>
              </w:rPr>
            </w:pPr>
            <w:r>
              <w:rPr>
                <w:rFonts w:ascii="Arial" w:hAnsi="Arial" w:cs="Arial"/>
              </w:rPr>
              <w:t>6%</w:t>
            </w:r>
          </w:p>
        </w:tc>
      </w:tr>
      <w:tr w:rsidR="0020432B" w:rsidTr="00374B6D">
        <w:tc>
          <w:tcPr>
            <w:tcW w:w="2160" w:type="dxa"/>
            <w:shd w:val="clear" w:color="auto" w:fill="auto"/>
            <w:vAlign w:val="center"/>
          </w:tcPr>
          <w:p w:rsidR="0020432B" w:rsidRDefault="00AA77EA" w:rsidP="009D3C6C">
            <w:pPr>
              <w:spacing w:after="0" w:line="240" w:lineRule="auto"/>
              <w:rPr>
                <w:rFonts w:ascii="Arial" w:hAnsi="Arial" w:cs="Arial"/>
              </w:rPr>
            </w:pPr>
            <w:r>
              <w:rPr>
                <w:rFonts w:ascii="Arial" w:hAnsi="Arial" w:cs="Arial"/>
              </w:rPr>
              <w:t>Net Income</w:t>
            </w:r>
          </w:p>
        </w:tc>
        <w:tc>
          <w:tcPr>
            <w:tcW w:w="1770" w:type="dxa"/>
            <w:shd w:val="clear" w:color="auto" w:fill="auto"/>
            <w:vAlign w:val="center"/>
          </w:tcPr>
          <w:p w:rsidR="0020432B" w:rsidRDefault="00AA77EA" w:rsidP="009D3C6C">
            <w:pPr>
              <w:spacing w:after="0" w:line="240" w:lineRule="auto"/>
              <w:jc w:val="right"/>
              <w:rPr>
                <w:rFonts w:ascii="Arial" w:eastAsia="Times New Roman" w:hAnsi="Arial" w:cs="Arial"/>
                <w:b/>
                <w:bCs/>
                <w:color w:val="000000"/>
              </w:rPr>
            </w:pPr>
            <w:r>
              <w:rPr>
                <w:rFonts w:ascii="Arial" w:eastAsia="Times New Roman" w:hAnsi="Arial" w:cs="Arial"/>
                <w:b/>
                <w:bCs/>
                <w:color w:val="000000"/>
              </w:rPr>
              <w:t xml:space="preserve">₱ </w:t>
            </w:r>
            <w:r w:rsidR="00374B6D">
              <w:rPr>
                <w:rFonts w:ascii="Arial" w:eastAsia="Times New Roman" w:hAnsi="Arial" w:cs="Arial"/>
                <w:b/>
                <w:bCs/>
                <w:color w:val="000000"/>
              </w:rPr>
              <w:t xml:space="preserve"> </w:t>
            </w:r>
            <w:r>
              <w:rPr>
                <w:rFonts w:ascii="Arial" w:eastAsia="Times New Roman" w:hAnsi="Arial" w:cs="Arial"/>
                <w:bCs/>
                <w:color w:val="000000"/>
              </w:rPr>
              <w:t>1,738,684.01</w:t>
            </w:r>
          </w:p>
        </w:tc>
        <w:tc>
          <w:tcPr>
            <w:tcW w:w="1830" w:type="dxa"/>
            <w:shd w:val="clear" w:color="auto" w:fill="auto"/>
            <w:vAlign w:val="center"/>
          </w:tcPr>
          <w:p w:rsidR="0020432B" w:rsidRDefault="00AA77EA" w:rsidP="009D3C6C">
            <w:pPr>
              <w:spacing w:after="0" w:line="240" w:lineRule="auto"/>
              <w:jc w:val="right"/>
              <w:rPr>
                <w:rFonts w:ascii="Arial" w:hAnsi="Arial" w:cs="Arial"/>
              </w:rPr>
            </w:pPr>
            <w:r>
              <w:rPr>
                <w:rFonts w:ascii="Arial" w:eastAsia="Times New Roman" w:hAnsi="Arial" w:cs="Arial"/>
                <w:b/>
                <w:bCs/>
                <w:color w:val="000000"/>
              </w:rPr>
              <w:t xml:space="preserve">₱  </w:t>
            </w:r>
            <w:r>
              <w:rPr>
                <w:rFonts w:ascii="Arial" w:hAnsi="Arial" w:cs="Arial"/>
              </w:rPr>
              <w:t>2,222,996.60</w:t>
            </w:r>
          </w:p>
        </w:tc>
        <w:tc>
          <w:tcPr>
            <w:tcW w:w="1856" w:type="dxa"/>
            <w:shd w:val="clear" w:color="auto" w:fill="auto"/>
            <w:vAlign w:val="center"/>
          </w:tcPr>
          <w:p w:rsidR="0020432B" w:rsidRDefault="00AA77EA" w:rsidP="009D3C6C">
            <w:pPr>
              <w:spacing w:after="0" w:line="240" w:lineRule="auto"/>
              <w:jc w:val="right"/>
              <w:rPr>
                <w:rFonts w:ascii="Arial" w:hAnsi="Arial" w:cs="Arial"/>
              </w:rPr>
            </w:pPr>
            <w:r>
              <w:rPr>
                <w:rFonts w:ascii="Arial" w:eastAsia="Times New Roman" w:hAnsi="Arial" w:cs="Arial"/>
                <w:b/>
                <w:bCs/>
                <w:color w:val="000000"/>
              </w:rPr>
              <w:t>₱</w:t>
            </w:r>
            <w:r w:rsidR="00374B6D">
              <w:rPr>
                <w:rFonts w:ascii="Arial" w:eastAsia="Times New Roman" w:hAnsi="Arial" w:cs="Arial"/>
                <w:b/>
                <w:bCs/>
                <w:color w:val="000000"/>
              </w:rPr>
              <w:t xml:space="preserve">   </w:t>
            </w:r>
            <w:r>
              <w:rPr>
                <w:rFonts w:ascii="Arial" w:eastAsia="Times New Roman" w:hAnsi="Arial" w:cs="Arial"/>
                <w:b/>
                <w:bCs/>
                <w:color w:val="000000"/>
              </w:rPr>
              <w:t xml:space="preserve"> </w:t>
            </w:r>
            <w:r>
              <w:rPr>
                <w:rFonts w:ascii="Arial" w:eastAsia="Times New Roman" w:hAnsi="Arial" w:cs="Arial"/>
                <w:bCs/>
                <w:color w:val="000000"/>
              </w:rPr>
              <w:t>484,312.59</w:t>
            </w:r>
          </w:p>
        </w:tc>
        <w:tc>
          <w:tcPr>
            <w:tcW w:w="1384" w:type="dxa"/>
            <w:shd w:val="clear" w:color="auto" w:fill="auto"/>
            <w:vAlign w:val="center"/>
          </w:tcPr>
          <w:p w:rsidR="0020432B" w:rsidRDefault="00AA77EA" w:rsidP="009D3C6C">
            <w:pPr>
              <w:spacing w:after="0" w:line="240" w:lineRule="auto"/>
              <w:jc w:val="center"/>
              <w:rPr>
                <w:rFonts w:ascii="Arial" w:hAnsi="Arial" w:cs="Arial"/>
              </w:rPr>
            </w:pPr>
            <w:r>
              <w:rPr>
                <w:rFonts w:ascii="Arial" w:hAnsi="Arial" w:cs="Arial"/>
              </w:rPr>
              <w:t>22%</w:t>
            </w:r>
          </w:p>
        </w:tc>
      </w:tr>
    </w:tbl>
    <w:p w:rsidR="0020432B" w:rsidRDefault="0020432B" w:rsidP="009D3C6C">
      <w:pPr>
        <w:spacing w:after="0" w:line="240" w:lineRule="auto"/>
        <w:jc w:val="both"/>
        <w:rPr>
          <w:rFonts w:ascii="Arial" w:hAnsi="Arial" w:cs="Arial"/>
          <w:b/>
        </w:rPr>
      </w:pPr>
    </w:p>
    <w:p w:rsidR="0020432B" w:rsidRDefault="00AA77EA" w:rsidP="009D3C6C">
      <w:pPr>
        <w:spacing w:after="0" w:line="240" w:lineRule="auto"/>
        <w:jc w:val="both"/>
        <w:rPr>
          <w:rFonts w:ascii="Arial" w:hAnsi="Arial" w:cs="Arial"/>
        </w:rPr>
      </w:pPr>
      <w:r>
        <w:rPr>
          <w:rFonts w:ascii="Arial" w:hAnsi="Arial" w:cs="Arial"/>
        </w:rPr>
        <w:t>The District is operating profitably and maintains a good financial position, indicating its capability to the system operations. As of December 31, 2020, it has 2,979 active service connections having an estimated population of 14,895.</w:t>
      </w:r>
    </w:p>
    <w:p w:rsidR="009D3C6C" w:rsidRDefault="009D3C6C" w:rsidP="009D3C6C">
      <w:pPr>
        <w:spacing w:after="0" w:line="240" w:lineRule="auto"/>
        <w:jc w:val="both"/>
        <w:rPr>
          <w:rFonts w:ascii="Arial" w:hAnsi="Arial" w:cs="Arial"/>
        </w:rPr>
      </w:pPr>
    </w:p>
    <w:p w:rsidR="0020432B" w:rsidRDefault="00AA77EA" w:rsidP="009D3C6C">
      <w:pPr>
        <w:spacing w:after="0" w:line="240" w:lineRule="auto"/>
        <w:jc w:val="both"/>
        <w:rPr>
          <w:rFonts w:ascii="Arial" w:hAnsi="Arial" w:cs="Arial"/>
          <w:b/>
        </w:rPr>
      </w:pPr>
      <w:r>
        <w:rPr>
          <w:rFonts w:ascii="Arial" w:hAnsi="Arial" w:cs="Arial"/>
          <w:b/>
        </w:rPr>
        <w:t xml:space="preserve">2. Summary of Significant Accounting Policies </w:t>
      </w:r>
    </w:p>
    <w:p w:rsidR="009D3C6C" w:rsidRDefault="009D3C6C" w:rsidP="009D3C6C">
      <w:pPr>
        <w:spacing w:after="0" w:line="240" w:lineRule="auto"/>
        <w:jc w:val="both"/>
        <w:rPr>
          <w:rFonts w:ascii="Arial" w:hAnsi="Arial" w:cs="Arial"/>
        </w:rPr>
      </w:pPr>
    </w:p>
    <w:p w:rsidR="0020432B" w:rsidRDefault="00AA77EA" w:rsidP="009D3C6C">
      <w:pPr>
        <w:spacing w:after="0" w:line="240" w:lineRule="auto"/>
        <w:jc w:val="both"/>
        <w:rPr>
          <w:rFonts w:ascii="Arial" w:hAnsi="Arial" w:cs="Arial"/>
        </w:rPr>
      </w:pPr>
      <w:r>
        <w:rPr>
          <w:rFonts w:ascii="Arial" w:hAnsi="Arial" w:cs="Arial"/>
        </w:rPr>
        <w:t>The significant accounting policies that have been used in the preparation of these financial statements are summarized below.</w:t>
      </w:r>
    </w:p>
    <w:p w:rsidR="009D3C6C" w:rsidRDefault="009D3C6C" w:rsidP="009D3C6C">
      <w:pPr>
        <w:spacing w:after="0" w:line="240" w:lineRule="auto"/>
        <w:jc w:val="both"/>
        <w:rPr>
          <w:rFonts w:ascii="Arial" w:hAnsi="Arial" w:cs="Arial"/>
          <w:b/>
        </w:rPr>
      </w:pPr>
    </w:p>
    <w:p w:rsidR="0020432B" w:rsidRDefault="00AA77EA" w:rsidP="009D3C6C">
      <w:pPr>
        <w:spacing w:after="0" w:line="240" w:lineRule="auto"/>
        <w:jc w:val="both"/>
        <w:rPr>
          <w:rFonts w:ascii="Arial" w:hAnsi="Arial" w:cs="Arial"/>
          <w:b/>
        </w:rPr>
      </w:pPr>
      <w:r>
        <w:rPr>
          <w:rFonts w:ascii="Arial" w:hAnsi="Arial" w:cs="Arial"/>
          <w:b/>
        </w:rPr>
        <w:t>2.1 Basis of Financial Statement Presentation</w:t>
      </w:r>
    </w:p>
    <w:p w:rsidR="009D3C6C" w:rsidRDefault="009D3C6C" w:rsidP="009D3C6C">
      <w:pPr>
        <w:spacing w:after="0" w:line="240" w:lineRule="auto"/>
        <w:jc w:val="both"/>
        <w:rPr>
          <w:rFonts w:ascii="Arial" w:hAnsi="Arial" w:cs="Arial"/>
        </w:rPr>
      </w:pPr>
    </w:p>
    <w:p w:rsidR="0020432B" w:rsidRDefault="00AA77EA" w:rsidP="009D3C6C">
      <w:pPr>
        <w:spacing w:after="0" w:line="240" w:lineRule="auto"/>
        <w:jc w:val="both"/>
        <w:rPr>
          <w:rFonts w:ascii="Arial" w:hAnsi="Arial" w:cs="Arial"/>
        </w:rPr>
      </w:pPr>
      <w:r>
        <w:rPr>
          <w:rFonts w:ascii="Arial" w:hAnsi="Arial" w:cs="Arial"/>
        </w:rPr>
        <w:t xml:space="preserve">The financial statements have been prepared in accordance with the Philippine Financial Reporting Standards (PRFS) and the Revised Chart of Accounts (RCA) for Government Corporations (GCs) classified as Government Business Enterprises (GBEs) under COA Circular N0. </w:t>
      </w:r>
      <w:proofErr w:type="gramStart"/>
      <w:r>
        <w:rPr>
          <w:rFonts w:ascii="Arial" w:hAnsi="Arial" w:cs="Arial"/>
        </w:rPr>
        <w:t>2015-010.</w:t>
      </w:r>
      <w:proofErr w:type="gramEnd"/>
    </w:p>
    <w:p w:rsidR="009D3C6C" w:rsidRDefault="009D3C6C" w:rsidP="009D3C6C">
      <w:pPr>
        <w:spacing w:after="0" w:line="240" w:lineRule="auto"/>
        <w:jc w:val="both"/>
        <w:rPr>
          <w:rFonts w:ascii="Arial" w:hAnsi="Arial" w:cs="Arial"/>
          <w:b/>
        </w:rPr>
      </w:pPr>
    </w:p>
    <w:p w:rsidR="0020432B" w:rsidRDefault="00AA77EA" w:rsidP="009D3C6C">
      <w:pPr>
        <w:spacing w:after="0" w:line="240" w:lineRule="auto"/>
        <w:jc w:val="both"/>
        <w:rPr>
          <w:rFonts w:ascii="Arial" w:hAnsi="Arial" w:cs="Arial"/>
          <w:b/>
        </w:rPr>
      </w:pPr>
      <w:r>
        <w:rPr>
          <w:rFonts w:ascii="Arial" w:hAnsi="Arial" w:cs="Arial"/>
          <w:b/>
        </w:rPr>
        <w:t>2.2 Significant Accounting Judgments and Estimates</w:t>
      </w:r>
    </w:p>
    <w:p w:rsidR="009D3C6C" w:rsidRDefault="009D3C6C" w:rsidP="009D3C6C">
      <w:pPr>
        <w:spacing w:after="0" w:line="240" w:lineRule="auto"/>
        <w:jc w:val="both"/>
        <w:rPr>
          <w:rFonts w:ascii="Arial" w:hAnsi="Arial" w:cs="Arial"/>
        </w:rPr>
      </w:pPr>
    </w:p>
    <w:p w:rsidR="0020432B" w:rsidRDefault="00AA77EA" w:rsidP="009D3C6C">
      <w:pPr>
        <w:spacing w:after="0" w:line="240" w:lineRule="auto"/>
        <w:jc w:val="both"/>
        <w:rPr>
          <w:rFonts w:ascii="Arial" w:hAnsi="Arial" w:cs="Arial"/>
        </w:rPr>
      </w:pPr>
      <w:r>
        <w:rPr>
          <w:rFonts w:ascii="Arial" w:hAnsi="Arial" w:cs="Arial"/>
        </w:rPr>
        <w:t xml:space="preserve">The preparation of the financial statements are in accordance with the PFRS which require the use of certain critical accounting estimates and assumptions that affect the reported amount of assets, liabilities, </w:t>
      </w:r>
      <w:r w:rsidR="004A1D8B">
        <w:rPr>
          <w:rFonts w:ascii="Arial" w:hAnsi="Arial" w:cs="Arial"/>
        </w:rPr>
        <w:t>income,</w:t>
      </w:r>
      <w:r>
        <w:rPr>
          <w:rFonts w:ascii="Arial" w:hAnsi="Arial" w:cs="Arial"/>
        </w:rPr>
        <w:t xml:space="preserve"> and expenses</w:t>
      </w:r>
      <w:r w:rsidR="003D410A">
        <w:rPr>
          <w:rFonts w:ascii="Arial" w:hAnsi="Arial" w:cs="Arial"/>
        </w:rPr>
        <w:t>.</w:t>
      </w:r>
      <w:r>
        <w:rPr>
          <w:rFonts w:ascii="Arial" w:hAnsi="Arial" w:cs="Arial"/>
        </w:rPr>
        <w:t xml:space="preserve">  It also requires management to exercise</w:t>
      </w:r>
      <w:r w:rsidR="00464DFE">
        <w:rPr>
          <w:rFonts w:ascii="Arial" w:hAnsi="Arial" w:cs="Arial"/>
        </w:rPr>
        <w:t xml:space="preserve"> </w:t>
      </w:r>
      <w:r>
        <w:rPr>
          <w:rFonts w:ascii="Arial" w:hAnsi="Arial" w:cs="Arial"/>
        </w:rPr>
        <w:t>its judgment in applying the district’s accounting policies. Future events may occur which will cause the assumptions used in arriving at the estimates to change. The effects of any change in estimates are reflected in the financial statements as they become reasonably determinabl</w:t>
      </w:r>
      <w:r w:rsidR="00AC154D">
        <w:rPr>
          <w:rFonts w:ascii="Arial" w:hAnsi="Arial" w:cs="Arial"/>
        </w:rPr>
        <w:t>e.</w:t>
      </w:r>
    </w:p>
    <w:p w:rsidR="00AE4705" w:rsidRDefault="00AE4705" w:rsidP="009D3C6C">
      <w:pPr>
        <w:spacing w:after="0" w:line="240" w:lineRule="auto"/>
        <w:jc w:val="both"/>
        <w:rPr>
          <w:rFonts w:ascii="Arial" w:hAnsi="Arial" w:cs="Arial"/>
        </w:rPr>
      </w:pPr>
    </w:p>
    <w:p w:rsidR="00AC154D" w:rsidRDefault="00AC154D" w:rsidP="009D3C6C">
      <w:pPr>
        <w:spacing w:after="0" w:line="240" w:lineRule="auto"/>
        <w:jc w:val="both"/>
        <w:rPr>
          <w:rFonts w:ascii="Arial" w:hAnsi="Arial" w:cs="Arial"/>
          <w:b/>
        </w:rPr>
      </w:pPr>
      <w:r>
        <w:rPr>
          <w:rFonts w:ascii="Arial" w:hAnsi="Arial" w:cs="Arial"/>
          <w:b/>
        </w:rPr>
        <w:t>2.3 Basis of Recording</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 xml:space="preserve">Accrual   method   of   accounting   was   used.  Revenues  are  recorded  in  the  period  in  which  service  is  given  ( although  collections  may  be  received  in  prior  or  subsequent  </w:t>
      </w:r>
      <w:r>
        <w:rPr>
          <w:rFonts w:ascii="Arial" w:hAnsi="Arial" w:cs="Arial"/>
        </w:rPr>
        <w:lastRenderedPageBreak/>
        <w:t xml:space="preserve">period )  and  expenses  are  recorded  in  the  period  in  which  the  benefits  are  received  ( although  payments  may  be  made  in  prior  or  subsequent  period).   </w:t>
      </w:r>
    </w:p>
    <w:p w:rsidR="00AC154D" w:rsidRDefault="00AC154D"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2.4 Monetary Denomination Used</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These financial statements are presented in Philippine Peso as its monetary denomination used to facilitate proper recording and reporting of the transactions except when otherwise indicated.</w:t>
      </w:r>
    </w:p>
    <w:p w:rsidR="009D3C6C" w:rsidRDefault="009D3C6C" w:rsidP="009D3C6C">
      <w:pPr>
        <w:pStyle w:val="BodyTextIndent"/>
        <w:spacing w:after="0" w:line="240" w:lineRule="auto"/>
        <w:ind w:left="0"/>
        <w:jc w:val="both"/>
        <w:rPr>
          <w:rFonts w:ascii="Arial" w:hAnsi="Arial" w:cs="Arial"/>
          <w:b/>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2.5 Methods of Accounting</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The District uses the Revised Chart of Accounts prescribed under COA Circular N0. 2015-010 dated December 01, 2016 effective January 01, 2017.</w:t>
      </w:r>
    </w:p>
    <w:p w:rsidR="009D3C6C" w:rsidRDefault="009D3C6C" w:rsidP="009D3C6C">
      <w:pPr>
        <w:pStyle w:val="BodyTextIndent"/>
        <w:spacing w:after="0" w:line="240" w:lineRule="auto"/>
        <w:ind w:left="0"/>
        <w:jc w:val="both"/>
        <w:rPr>
          <w:rFonts w:ascii="Arial" w:hAnsi="Arial" w:cs="Arial"/>
          <w:b/>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2.6 Significant accounting policies observed for each account</w:t>
      </w:r>
    </w:p>
    <w:p w:rsidR="009D3C6C" w:rsidRDefault="009D3C6C" w:rsidP="009D3C6C">
      <w:pPr>
        <w:pStyle w:val="BodyTextIndent"/>
        <w:spacing w:after="0" w:line="240" w:lineRule="auto"/>
        <w:ind w:left="0"/>
        <w:jc w:val="both"/>
        <w:rPr>
          <w:rFonts w:ascii="Arial" w:hAnsi="Arial" w:cs="Arial"/>
          <w:b/>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2.6.1 Cash and Cash Equivalents</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Cash includes cash on hand and cash in banks. Cash is valued at face value.</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Petty Cash Fund is maintained under the Imprest system. All replenishment is directly charged to appropriate expenses account.</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2.6.2 Receivables</w:t>
      </w:r>
    </w:p>
    <w:p w:rsidR="009D3C6C" w:rsidRDefault="009D3C6C" w:rsidP="009D3C6C">
      <w:pPr>
        <w:pStyle w:val="BodyTextIndent"/>
        <w:spacing w:after="0" w:line="240" w:lineRule="auto"/>
        <w:ind w:left="0"/>
        <w:jc w:val="both"/>
        <w:rPr>
          <w:rFonts w:ascii="Arial" w:hAnsi="Arial" w:cs="Arial"/>
        </w:rPr>
      </w:pPr>
    </w:p>
    <w:p w:rsidR="00AC154D" w:rsidRDefault="009C33C6" w:rsidP="009D3C6C">
      <w:pPr>
        <w:pStyle w:val="BodyTextIndent"/>
        <w:spacing w:after="0" w:line="240" w:lineRule="auto"/>
        <w:ind w:left="0"/>
        <w:jc w:val="both"/>
        <w:rPr>
          <w:rFonts w:ascii="Arial" w:hAnsi="Arial" w:cs="Arial"/>
        </w:rPr>
      </w:pPr>
      <w:r>
        <w:rPr>
          <w:rFonts w:ascii="Arial" w:hAnsi="Arial" w:cs="Arial"/>
        </w:rPr>
        <w:t>Receivables are stated at face value less allowance for impairment.</w:t>
      </w:r>
    </w:p>
    <w:p w:rsidR="009D3C6C" w:rsidRDefault="009D3C6C" w:rsidP="009D3C6C">
      <w:pPr>
        <w:pStyle w:val="BodyTextIndent"/>
        <w:spacing w:after="0" w:line="240" w:lineRule="auto"/>
        <w:ind w:left="0"/>
        <w:jc w:val="both"/>
        <w:rPr>
          <w:rFonts w:ascii="Arial" w:hAnsi="Arial" w:cs="Arial"/>
          <w:b/>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2.6.3 Inventories</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 xml:space="preserve">Regular purchase </w:t>
      </w:r>
      <w:r w:rsidR="00B70708">
        <w:rPr>
          <w:rFonts w:ascii="Arial" w:hAnsi="Arial" w:cs="Arial"/>
        </w:rPr>
        <w:t>is</w:t>
      </w:r>
      <w:r>
        <w:rPr>
          <w:rFonts w:ascii="Arial" w:hAnsi="Arial" w:cs="Arial"/>
        </w:rPr>
        <w:t xml:space="preserve"> coursed thru the inventory account and issuances thereof are recorded as they take place except those purchased out of Petty Cash Fund which shall be </w:t>
      </w:r>
      <w:proofErr w:type="gramStart"/>
      <w:r>
        <w:rPr>
          <w:rFonts w:ascii="Arial" w:hAnsi="Arial" w:cs="Arial"/>
        </w:rPr>
        <w:t>for  immediate</w:t>
      </w:r>
      <w:proofErr w:type="gramEnd"/>
      <w:r>
        <w:rPr>
          <w:rFonts w:ascii="Arial" w:hAnsi="Arial" w:cs="Arial"/>
        </w:rPr>
        <w:t xml:space="preserve"> use and not for stock. Such case shall be charged immediately to the appropriate expenses account.</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Purchase of supplies and materials for stock, regardless of whether or not they are consumed within the accounting period is recorded as inventory following the Weight Average Method -Perpetual Inventory Method.</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 xml:space="preserve">Inventories include assets for consumption in the normal course of operations. Inventories of the District include materials and supplies that are kept in stock for future use in operations. These are grouped into office supplies inventory, accountable forms, plates and </w:t>
      </w:r>
      <w:proofErr w:type="gramStart"/>
      <w:r>
        <w:rPr>
          <w:rFonts w:ascii="Arial" w:hAnsi="Arial" w:cs="Arial"/>
        </w:rPr>
        <w:t>stickers</w:t>
      </w:r>
      <w:proofErr w:type="gramEnd"/>
      <w:r>
        <w:rPr>
          <w:rFonts w:ascii="Arial" w:hAnsi="Arial" w:cs="Arial"/>
        </w:rPr>
        <w:t xml:space="preserve"> inventory and other supplies and materials inventory.</w:t>
      </w:r>
    </w:p>
    <w:p w:rsidR="00E46DA5" w:rsidRDefault="00E46DA5"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2.6.4 Property, Plant and Equipment</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Property, Plant and Equipment consist of infrastructure assets, machinery and equipment, transportation equipment and construction in progress. The District’s PPE are recorded at cost.</w:t>
      </w:r>
    </w:p>
    <w:p w:rsidR="009D3C6C" w:rsidRDefault="009D3C6C" w:rsidP="009D3C6C">
      <w:pPr>
        <w:pStyle w:val="BodyTextIndent"/>
        <w:spacing w:after="0" w:line="240" w:lineRule="auto"/>
        <w:ind w:left="0"/>
        <w:jc w:val="both"/>
        <w:rPr>
          <w:rFonts w:ascii="Arial" w:hAnsi="Arial" w:cs="Arial"/>
          <w:i/>
        </w:rPr>
      </w:pPr>
    </w:p>
    <w:p w:rsidR="009D3C6C" w:rsidRDefault="009D3C6C" w:rsidP="009D3C6C">
      <w:pPr>
        <w:pStyle w:val="BodyTextIndent"/>
        <w:spacing w:after="0" w:line="240" w:lineRule="auto"/>
        <w:ind w:left="0"/>
        <w:jc w:val="both"/>
        <w:rPr>
          <w:rFonts w:ascii="Arial" w:hAnsi="Arial" w:cs="Arial"/>
          <w:i/>
        </w:rPr>
      </w:pPr>
    </w:p>
    <w:p w:rsidR="009D3C6C" w:rsidRDefault="009D3C6C" w:rsidP="009D3C6C">
      <w:pPr>
        <w:pStyle w:val="BodyTextIndent"/>
        <w:spacing w:after="0" w:line="240" w:lineRule="auto"/>
        <w:ind w:left="0"/>
        <w:jc w:val="both"/>
        <w:rPr>
          <w:rFonts w:ascii="Arial" w:hAnsi="Arial" w:cs="Arial"/>
          <w:i/>
        </w:rPr>
      </w:pPr>
    </w:p>
    <w:p w:rsidR="00AC154D" w:rsidRDefault="00AC154D" w:rsidP="009D3C6C">
      <w:pPr>
        <w:pStyle w:val="BodyTextIndent"/>
        <w:spacing w:after="0" w:line="240" w:lineRule="auto"/>
        <w:ind w:left="0"/>
        <w:jc w:val="both"/>
        <w:rPr>
          <w:rFonts w:ascii="Arial" w:hAnsi="Arial" w:cs="Arial"/>
        </w:rPr>
      </w:pPr>
      <w:r>
        <w:rPr>
          <w:rFonts w:ascii="Arial" w:hAnsi="Arial" w:cs="Arial"/>
          <w:i/>
        </w:rPr>
        <w:lastRenderedPageBreak/>
        <w:t>Initial Recognition</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 xml:space="preserve">The initial cost of property and equipment consists of its purchase price, </w:t>
      </w:r>
      <w:r w:rsidR="004A1D8B">
        <w:rPr>
          <w:rFonts w:ascii="Arial" w:hAnsi="Arial" w:cs="Arial"/>
        </w:rPr>
        <w:t>taxes,</w:t>
      </w:r>
      <w:r>
        <w:rPr>
          <w:rFonts w:ascii="Arial" w:hAnsi="Arial" w:cs="Arial"/>
        </w:rPr>
        <w:t xml:space="preserve"> and any directly attributable costs of bringing the asset to its working condition and location for its intended use like transportation, freight, installation costs, etc. in the books of accounts, the purchase is immediately recorded as asset.</w:t>
      </w:r>
    </w:p>
    <w:p w:rsidR="009D3C6C" w:rsidRDefault="009D3C6C" w:rsidP="009D3C6C">
      <w:pPr>
        <w:pStyle w:val="BodyTextIndent"/>
        <w:spacing w:after="0" w:line="240" w:lineRule="auto"/>
        <w:ind w:left="0"/>
        <w:jc w:val="both"/>
        <w:rPr>
          <w:rFonts w:ascii="Arial" w:hAnsi="Arial" w:cs="Arial"/>
          <w:i/>
        </w:rPr>
      </w:pPr>
    </w:p>
    <w:p w:rsidR="00AC154D" w:rsidRDefault="00AC154D" w:rsidP="009D3C6C">
      <w:pPr>
        <w:pStyle w:val="BodyTextIndent"/>
        <w:spacing w:after="0" w:line="240" w:lineRule="auto"/>
        <w:ind w:left="0"/>
        <w:jc w:val="both"/>
        <w:rPr>
          <w:rFonts w:ascii="Arial" w:hAnsi="Arial" w:cs="Arial"/>
          <w:i/>
        </w:rPr>
      </w:pPr>
      <w:r>
        <w:rPr>
          <w:rFonts w:ascii="Arial" w:hAnsi="Arial" w:cs="Arial"/>
          <w:i/>
        </w:rPr>
        <w:t>Subsequent recognition</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Expenditures incurred after the assets have been put into operation, such as repairs and maintenance, are normally charged to Maintenance and Other Operating Expenses (MOOE) in the period in which the costs are incurred.</w:t>
      </w:r>
    </w:p>
    <w:p w:rsidR="00AC154D" w:rsidRDefault="00AC154D" w:rsidP="009D3C6C">
      <w:pPr>
        <w:pStyle w:val="BodyTextIndent"/>
        <w:spacing w:after="0" w:line="240" w:lineRule="auto"/>
        <w:ind w:left="0"/>
        <w:jc w:val="both"/>
        <w:rPr>
          <w:rFonts w:ascii="Arial" w:hAnsi="Arial" w:cs="Arial"/>
          <w:i/>
        </w:rPr>
      </w:pPr>
    </w:p>
    <w:p w:rsidR="00AC154D" w:rsidRDefault="00AC154D" w:rsidP="009D3C6C">
      <w:pPr>
        <w:pStyle w:val="BodyTextIndent"/>
        <w:spacing w:after="0" w:line="240" w:lineRule="auto"/>
        <w:ind w:left="0"/>
        <w:jc w:val="both"/>
        <w:rPr>
          <w:rFonts w:ascii="Arial" w:hAnsi="Arial" w:cs="Arial"/>
        </w:rPr>
      </w:pPr>
      <w:r>
        <w:rPr>
          <w:rFonts w:ascii="Arial" w:hAnsi="Arial" w:cs="Arial"/>
          <w:i/>
        </w:rPr>
        <w:t>Derecognition</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Fully depreciated assets are retained in the accounts until they are no longer in use and no further charge for depreciation is made in respect of those assets.</w:t>
      </w:r>
    </w:p>
    <w:p w:rsidR="009D3C6C" w:rsidRDefault="009D3C6C" w:rsidP="009D3C6C">
      <w:pPr>
        <w:pStyle w:val="BodyTextIndent"/>
        <w:spacing w:after="0" w:line="240" w:lineRule="auto"/>
        <w:ind w:left="0"/>
        <w:jc w:val="both"/>
        <w:rPr>
          <w:rFonts w:ascii="Arial" w:hAnsi="Arial" w:cs="Arial"/>
          <w:i/>
        </w:rPr>
      </w:pPr>
    </w:p>
    <w:p w:rsidR="00AC154D" w:rsidRDefault="00AC154D" w:rsidP="009D3C6C">
      <w:pPr>
        <w:pStyle w:val="BodyTextIndent"/>
        <w:spacing w:after="0" w:line="240" w:lineRule="auto"/>
        <w:ind w:left="0"/>
        <w:jc w:val="both"/>
        <w:rPr>
          <w:rFonts w:ascii="Arial" w:hAnsi="Arial" w:cs="Arial"/>
          <w:i/>
        </w:rPr>
      </w:pPr>
      <w:r>
        <w:rPr>
          <w:rFonts w:ascii="Arial" w:hAnsi="Arial" w:cs="Arial"/>
          <w:i/>
        </w:rPr>
        <w:t>Depreciation</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 xml:space="preserve">The straight-line method of depreciation is used over the estimated useful lives of the assets. A residual value equivalent to five </w:t>
      </w:r>
      <w:proofErr w:type="spellStart"/>
      <w:r>
        <w:rPr>
          <w:rFonts w:ascii="Arial" w:hAnsi="Arial" w:cs="Arial"/>
        </w:rPr>
        <w:t>percent</w:t>
      </w:r>
      <w:proofErr w:type="spellEnd"/>
      <w:r>
        <w:rPr>
          <w:rFonts w:ascii="Arial" w:hAnsi="Arial" w:cs="Arial"/>
        </w:rPr>
        <w:t xml:space="preserve"> (10%) of the cost is set-up and depreciation stats on the second month after purchase/completion of the property, </w:t>
      </w:r>
      <w:r w:rsidR="004A1D8B">
        <w:rPr>
          <w:rFonts w:ascii="Arial" w:hAnsi="Arial" w:cs="Arial"/>
        </w:rPr>
        <w:t>plant,</w:t>
      </w:r>
      <w:r>
        <w:rPr>
          <w:rFonts w:ascii="Arial" w:hAnsi="Arial" w:cs="Arial"/>
        </w:rPr>
        <w:t xml:space="preserve"> and equipment.</w:t>
      </w:r>
    </w:p>
    <w:p w:rsidR="009D3C6C" w:rsidRDefault="009D3C6C" w:rsidP="009D3C6C">
      <w:pPr>
        <w:pStyle w:val="BodyTextIndent"/>
        <w:spacing w:after="0" w:line="240" w:lineRule="auto"/>
        <w:ind w:left="0"/>
        <w:jc w:val="both"/>
        <w:rPr>
          <w:rFonts w:ascii="Arial" w:hAnsi="Arial" w:cs="Arial"/>
          <w:b/>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2.6.5 Construction in Progress</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Construction in-progress is stated at cost. While the construction of the project is in progress, no provision for depreciation is recognized.</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Construction in-progress is transferred to the related Property, Plant and Equipment account when the construction or installation and related activities necessary to prepare the property, plant and equipment for their intended use have been completed, and the property, plant and equipment are ready for service.</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This includes the Storage reservoirs, water system (pipelines &amp; valves), land, fire hydrants.</w:t>
      </w:r>
    </w:p>
    <w:p w:rsidR="009D3C6C" w:rsidRDefault="009D3C6C" w:rsidP="009D3C6C">
      <w:pPr>
        <w:pStyle w:val="BodyTextIndent"/>
        <w:spacing w:after="0" w:line="240" w:lineRule="auto"/>
        <w:ind w:left="0"/>
        <w:jc w:val="both"/>
        <w:rPr>
          <w:rFonts w:ascii="Arial" w:hAnsi="Arial" w:cs="Arial"/>
          <w:b/>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2.6.7 Liabilities</w:t>
      </w:r>
    </w:p>
    <w:p w:rsidR="009D3C6C" w:rsidRDefault="009D3C6C" w:rsidP="009D3C6C">
      <w:pPr>
        <w:pStyle w:val="BodyTextIndent"/>
        <w:spacing w:after="0" w:line="240" w:lineRule="auto"/>
        <w:ind w:left="0"/>
        <w:jc w:val="both"/>
        <w:rPr>
          <w:rFonts w:ascii="Arial" w:hAnsi="Arial" w:cs="Arial"/>
        </w:rPr>
      </w:pPr>
    </w:p>
    <w:p w:rsidR="00AC154D" w:rsidRPr="007D73D6" w:rsidRDefault="00AC154D" w:rsidP="009D3C6C">
      <w:pPr>
        <w:pStyle w:val="BodyTextIndent"/>
        <w:spacing w:after="0" w:line="240" w:lineRule="auto"/>
        <w:ind w:left="0"/>
        <w:jc w:val="both"/>
        <w:rPr>
          <w:rFonts w:ascii="Arial" w:hAnsi="Arial" w:cs="Arial"/>
        </w:rPr>
      </w:pPr>
      <w:r>
        <w:rPr>
          <w:rFonts w:ascii="Arial" w:hAnsi="Arial" w:cs="Arial"/>
        </w:rPr>
        <w:t>Liabilities are recognized only when goods are delivered and/or services rendered or when suppliers’ bills are received.</w:t>
      </w:r>
    </w:p>
    <w:p w:rsidR="009D3C6C" w:rsidRDefault="009D3C6C" w:rsidP="009D3C6C">
      <w:pPr>
        <w:pStyle w:val="BodyTextIndent"/>
        <w:spacing w:after="0" w:line="240" w:lineRule="auto"/>
        <w:ind w:left="0"/>
        <w:jc w:val="both"/>
        <w:rPr>
          <w:rFonts w:ascii="Arial" w:hAnsi="Arial" w:cs="Arial"/>
          <w:b/>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2.6.8 Revenues</w:t>
      </w:r>
    </w:p>
    <w:p w:rsidR="009D3C6C" w:rsidRDefault="009D3C6C"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Revenue is recognized only when it is probable that the economic benefits associated with the transaction will flow to the enterprise.  However, when an uncertainty arises about the collect ability of an amount already included in revenue, the uncollectable amount, or the</w:t>
      </w:r>
      <w:r w:rsidR="00BB6E9F">
        <w:rPr>
          <w:rFonts w:ascii="Arial" w:hAnsi="Arial" w:cs="Arial"/>
        </w:rPr>
        <w:t xml:space="preserve"> </w:t>
      </w:r>
      <w:r>
        <w:rPr>
          <w:rFonts w:ascii="Arial" w:hAnsi="Arial" w:cs="Arial"/>
        </w:rPr>
        <w:t>amount in respect of which recovery has ceased to be probable is recognized as an expense, rather than as an adjustment of the amount of revenue originally recognized.</w:t>
      </w:r>
    </w:p>
    <w:p w:rsidR="00BB6E9F" w:rsidRDefault="00BB6E9F" w:rsidP="009D3C6C">
      <w:pPr>
        <w:pStyle w:val="BodyTextIndent"/>
        <w:spacing w:after="0" w:line="240" w:lineRule="auto"/>
        <w:ind w:left="0"/>
        <w:jc w:val="both"/>
        <w:rPr>
          <w:rFonts w:ascii="Arial" w:hAnsi="Arial" w:cs="Arial"/>
        </w:rPr>
      </w:pPr>
    </w:p>
    <w:p w:rsidR="007D73D6" w:rsidRDefault="00AC154D" w:rsidP="009D3C6C">
      <w:pPr>
        <w:pStyle w:val="BodyTextIndent"/>
        <w:spacing w:after="0" w:line="240" w:lineRule="auto"/>
        <w:ind w:left="0"/>
        <w:jc w:val="both"/>
        <w:rPr>
          <w:rFonts w:ascii="Arial" w:hAnsi="Arial" w:cs="Arial"/>
        </w:rPr>
      </w:pPr>
      <w:r>
        <w:rPr>
          <w:rFonts w:ascii="Arial" w:hAnsi="Arial" w:cs="Arial"/>
        </w:rPr>
        <w:lastRenderedPageBreak/>
        <w:t>When bill is imposed and not paid on time or after the lapse of due date, the district recognizes such delays as Fines and Penalties-Business Income.</w:t>
      </w:r>
    </w:p>
    <w:p w:rsidR="00BB6E9F" w:rsidRDefault="00BB6E9F" w:rsidP="009D3C6C">
      <w:pPr>
        <w:pStyle w:val="BodyTextIndent"/>
        <w:spacing w:after="0" w:line="240" w:lineRule="auto"/>
        <w:ind w:left="0"/>
        <w:jc w:val="both"/>
        <w:rPr>
          <w:rFonts w:ascii="Arial" w:hAnsi="Arial" w:cs="Arial"/>
          <w:b/>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2.6.9. Expenses</w:t>
      </w:r>
    </w:p>
    <w:p w:rsidR="00BB6E9F" w:rsidRDefault="00BB6E9F"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All expenses shall be recognized when incurred and reported in the financial statements in the period to which they relate.</w:t>
      </w:r>
    </w:p>
    <w:p w:rsidR="00BB6E9F" w:rsidRDefault="00BB6E9F" w:rsidP="009D3C6C">
      <w:pPr>
        <w:pStyle w:val="BodyTextIndent"/>
        <w:spacing w:after="0" w:line="240" w:lineRule="auto"/>
        <w:ind w:left="0"/>
        <w:jc w:val="both"/>
        <w:rPr>
          <w:rFonts w:ascii="Arial" w:hAnsi="Arial" w:cs="Arial"/>
          <w:b/>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2.6.10 Events after the Balance Sheet Date</w:t>
      </w:r>
    </w:p>
    <w:p w:rsidR="00BB6E9F" w:rsidRDefault="00BB6E9F"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Any post year-end events that provide additional information about the District’s position at balance sheet data (adjusting events) are reflected in the financial statements. Any post year –end that is not adjusting event is disclosed in the notes to financial statements, when material.</w:t>
      </w:r>
    </w:p>
    <w:p w:rsidR="00BB6E9F" w:rsidRDefault="00BB6E9F" w:rsidP="009D3C6C">
      <w:pPr>
        <w:pStyle w:val="BodyTextIndent"/>
        <w:spacing w:after="0" w:line="240" w:lineRule="auto"/>
        <w:ind w:left="0"/>
        <w:jc w:val="both"/>
        <w:rPr>
          <w:rFonts w:ascii="Arial" w:hAnsi="Arial" w:cs="Arial"/>
          <w:b/>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2.6.11 Employee benefits</w:t>
      </w:r>
    </w:p>
    <w:p w:rsidR="00BB6E9F" w:rsidRDefault="00BB6E9F"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The employees of the District are members of the Government Service Insurance System (GSIS), which provides life and retirement insurance coverage.</w:t>
      </w:r>
    </w:p>
    <w:p w:rsidR="00BB6E9F" w:rsidRDefault="00BB6E9F"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 xml:space="preserve">The District recognizes the undiscounted amount of </w:t>
      </w:r>
      <w:r w:rsidR="00B70708">
        <w:rPr>
          <w:rFonts w:ascii="Arial" w:hAnsi="Arial" w:cs="Arial"/>
        </w:rPr>
        <w:t>short-term</w:t>
      </w:r>
      <w:r>
        <w:rPr>
          <w:rFonts w:ascii="Arial" w:hAnsi="Arial" w:cs="Arial"/>
        </w:rPr>
        <w:t xml:space="preserve"> employee benefits, such as salaries, wages, bonuses, allowances, etc., as expense.</w:t>
      </w:r>
    </w:p>
    <w:p w:rsidR="00BB6E9F" w:rsidRDefault="00BB6E9F" w:rsidP="009D3C6C">
      <w:pPr>
        <w:pStyle w:val="BodyTextIndent"/>
        <w:spacing w:after="0" w:line="240" w:lineRule="auto"/>
        <w:ind w:left="0"/>
        <w:jc w:val="both"/>
        <w:rPr>
          <w:rFonts w:ascii="Arial" w:hAnsi="Arial" w:cs="Arial"/>
          <w:b/>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2.6.12. Changes in accounting policies and estimates</w:t>
      </w:r>
    </w:p>
    <w:p w:rsidR="00BB6E9F" w:rsidRDefault="00BB6E9F"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The District recognizes the effects of changes in accounting policy retrospectively. The effects of changes in accounting policy are applied prospectively if retrospective application is impractical.</w:t>
      </w:r>
    </w:p>
    <w:p w:rsidR="00BB6E9F" w:rsidRDefault="00BB6E9F"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The District recognizes the effects of changes in accounting estimates prospectively by including in surplus or deficit.</w:t>
      </w:r>
    </w:p>
    <w:p w:rsidR="00BB6E9F" w:rsidRDefault="00BB6E9F" w:rsidP="009D3C6C">
      <w:pPr>
        <w:pStyle w:val="BodyTextIndent"/>
        <w:spacing w:after="0" w:line="240" w:lineRule="auto"/>
        <w:ind w:left="0"/>
        <w:jc w:val="both"/>
        <w:rPr>
          <w:rFonts w:ascii="Arial" w:hAnsi="Arial" w:cs="Arial"/>
          <w:b/>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2.6.13 Correction Errors</w:t>
      </w:r>
    </w:p>
    <w:p w:rsidR="00BB6E9F" w:rsidRDefault="00BB6E9F"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Fundamental errors of prior years were corrected using the Prior Year’s Adjustment account while errors affecting the current year’s operation were affected to the current year accounts.</w:t>
      </w:r>
    </w:p>
    <w:p w:rsidR="00BB6E9F" w:rsidRDefault="00BB6E9F" w:rsidP="009D3C6C">
      <w:pPr>
        <w:pStyle w:val="BodyTextIndent"/>
        <w:spacing w:after="0" w:line="240" w:lineRule="auto"/>
        <w:ind w:left="0"/>
        <w:jc w:val="both"/>
        <w:rPr>
          <w:rFonts w:ascii="Arial" w:hAnsi="Arial" w:cs="Arial"/>
          <w:b/>
        </w:rPr>
      </w:pPr>
    </w:p>
    <w:p w:rsidR="00AC154D" w:rsidRDefault="00AC154D" w:rsidP="009D3C6C">
      <w:pPr>
        <w:pStyle w:val="BodyTextIndent"/>
        <w:spacing w:after="0" w:line="240" w:lineRule="auto"/>
        <w:ind w:left="0"/>
        <w:jc w:val="both"/>
        <w:rPr>
          <w:rFonts w:ascii="Arial" w:hAnsi="Arial" w:cs="Arial"/>
        </w:rPr>
      </w:pPr>
      <w:r>
        <w:rPr>
          <w:rFonts w:ascii="Arial" w:hAnsi="Arial" w:cs="Arial"/>
          <w:b/>
        </w:rPr>
        <w:t>3. Significant Management’s Accounting Judgements and Estimates</w:t>
      </w:r>
    </w:p>
    <w:p w:rsidR="00BB6E9F" w:rsidRDefault="00BB6E9F"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The preparation of the District’s financial statements in conformity with Philippines Financial Reporting Standards requires Management to make judgments, estimates and assumptions that affect the amounts reported in the District’s financial statements and accompanying notes.</w:t>
      </w:r>
    </w:p>
    <w:p w:rsidR="00BB6E9F" w:rsidRDefault="00BB6E9F"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The estimates and assumptions used in the District’s financial statements are based upon Management’s evaluation of relevant facts and circumstances as of the date of the District’s financial statements.</w:t>
      </w:r>
    </w:p>
    <w:p w:rsidR="00BB6E9F" w:rsidRDefault="00BB6E9F" w:rsidP="009D3C6C">
      <w:pPr>
        <w:pStyle w:val="BodyTextIndent"/>
        <w:spacing w:after="0" w:line="240" w:lineRule="auto"/>
        <w:ind w:left="0"/>
        <w:jc w:val="both"/>
        <w:rPr>
          <w:rFonts w:ascii="Arial" w:hAnsi="Arial" w:cs="Arial"/>
        </w:rPr>
      </w:pPr>
    </w:p>
    <w:p w:rsidR="00AC154D" w:rsidRPr="00E97FD8" w:rsidRDefault="00AC154D" w:rsidP="009D3C6C">
      <w:pPr>
        <w:pStyle w:val="BodyTextIndent"/>
        <w:spacing w:after="0" w:line="240" w:lineRule="auto"/>
        <w:ind w:left="0"/>
        <w:jc w:val="both"/>
        <w:rPr>
          <w:rFonts w:ascii="Arial" w:hAnsi="Arial" w:cs="Arial"/>
        </w:rPr>
      </w:pPr>
      <w:r>
        <w:rPr>
          <w:rFonts w:ascii="Arial" w:hAnsi="Arial" w:cs="Arial"/>
        </w:rPr>
        <w:lastRenderedPageBreak/>
        <w:t>Actual results could differ from such estimates. Judgments and estimates are continually evaluated and are based on historical experience and other factors, including expectation of future events that are believed to be reasonable under the circumstances.</w:t>
      </w:r>
    </w:p>
    <w:p w:rsidR="00BB6E9F" w:rsidRDefault="00BB6E9F" w:rsidP="009D3C6C">
      <w:pPr>
        <w:pStyle w:val="BodyTextIndent"/>
        <w:spacing w:after="0" w:line="240" w:lineRule="auto"/>
        <w:ind w:left="0"/>
        <w:jc w:val="both"/>
        <w:rPr>
          <w:rFonts w:ascii="Arial" w:hAnsi="Arial" w:cs="Arial"/>
          <w:b/>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3.1. Key Sources of Estimation Uncertainty</w:t>
      </w:r>
    </w:p>
    <w:p w:rsidR="00BB6E9F" w:rsidRDefault="00BB6E9F"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In the application of the District’s accounting policies, Management is required to make, estimates and assumptions about the carrying amounts of assets and liabilities that are not readily apparent from other sources. The estimates and associated assumptions are based on historical experience and other factors that are considered to be relevant, actual results may differ from these estimates.</w:t>
      </w:r>
    </w:p>
    <w:p w:rsidR="00BB6E9F" w:rsidRDefault="00BB6E9F"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 xml:space="preserve">The estimates and underlying assumptions are reviewed on an </w:t>
      </w:r>
      <w:proofErr w:type="spellStart"/>
      <w:r>
        <w:rPr>
          <w:rFonts w:ascii="Arial" w:hAnsi="Arial" w:cs="Arial"/>
        </w:rPr>
        <w:t>ongoing</w:t>
      </w:r>
      <w:proofErr w:type="spellEnd"/>
      <w:r>
        <w:rPr>
          <w:rFonts w:ascii="Arial" w:hAnsi="Arial" w:cs="Arial"/>
        </w:rPr>
        <w:t xml:space="preserve"> basis. Revisions to accounting estimates are recognized in the period in which the estimate is revised if the affects both current and future periods.</w:t>
      </w:r>
    </w:p>
    <w:p w:rsidR="00BB6E9F" w:rsidRDefault="00BB6E9F"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The following represents a summary of the significant estimates and judgments and related impact and associated risks in the District’s financial statements.</w:t>
      </w:r>
    </w:p>
    <w:p w:rsidR="00BB6E9F" w:rsidRDefault="00BB6E9F" w:rsidP="009D3C6C">
      <w:pPr>
        <w:pStyle w:val="BodyTextIndent"/>
        <w:spacing w:after="0" w:line="240" w:lineRule="auto"/>
        <w:ind w:left="0"/>
        <w:jc w:val="both"/>
        <w:rPr>
          <w:rFonts w:ascii="Arial" w:hAnsi="Arial" w:cs="Arial"/>
          <w:b/>
        </w:rPr>
      </w:pPr>
    </w:p>
    <w:p w:rsidR="00AC154D" w:rsidRDefault="00AC154D" w:rsidP="009D3C6C">
      <w:pPr>
        <w:pStyle w:val="BodyTextIndent"/>
        <w:spacing w:after="0" w:line="240" w:lineRule="auto"/>
        <w:ind w:left="0"/>
        <w:jc w:val="both"/>
        <w:rPr>
          <w:rFonts w:ascii="Arial" w:hAnsi="Arial" w:cs="Arial"/>
          <w:b/>
        </w:rPr>
      </w:pPr>
      <w:r>
        <w:rPr>
          <w:rFonts w:ascii="Arial" w:hAnsi="Arial" w:cs="Arial"/>
          <w:b/>
        </w:rPr>
        <w:t>Estimated useful Lives of Property and Equipment</w:t>
      </w:r>
    </w:p>
    <w:p w:rsidR="00BB6E9F" w:rsidRDefault="00BB6E9F"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The District estimates the useful life of the property, plant and equipment based in the COA Circular N0. 2004-005 dated August 9, 2004.</w:t>
      </w:r>
    </w:p>
    <w:p w:rsidR="00BB6E9F" w:rsidRDefault="00BB6E9F" w:rsidP="009D3C6C">
      <w:pPr>
        <w:pStyle w:val="BodyTextIndent"/>
        <w:spacing w:after="0" w:line="240" w:lineRule="auto"/>
        <w:ind w:left="0"/>
        <w:jc w:val="both"/>
        <w:rPr>
          <w:rFonts w:ascii="Arial" w:hAnsi="Arial" w:cs="Arial"/>
        </w:rPr>
      </w:pPr>
    </w:p>
    <w:p w:rsidR="00AC154D" w:rsidRDefault="00AC154D" w:rsidP="009D3C6C">
      <w:pPr>
        <w:pStyle w:val="BodyTextIndent"/>
        <w:spacing w:after="0" w:line="240" w:lineRule="auto"/>
        <w:ind w:left="0"/>
        <w:jc w:val="both"/>
        <w:rPr>
          <w:rFonts w:ascii="Arial" w:hAnsi="Arial" w:cs="Arial"/>
        </w:rPr>
      </w:pPr>
      <w:r>
        <w:rPr>
          <w:rFonts w:ascii="Arial" w:hAnsi="Arial" w:cs="Arial"/>
        </w:rPr>
        <w:t>Depreciation and amortization are calculated on a straight-line basis, and assets are depreciated over the following estimated useful lives as follows.</w:t>
      </w:r>
    </w:p>
    <w:p w:rsidR="00BB6E9F" w:rsidRDefault="00BB6E9F" w:rsidP="009D3C6C">
      <w:pPr>
        <w:pStyle w:val="BodyTextIndent"/>
        <w:spacing w:after="0" w:line="240" w:lineRule="auto"/>
        <w:ind w:left="0"/>
        <w:jc w:val="both"/>
        <w:rPr>
          <w:rFonts w:ascii="Arial" w:hAnsi="Arial" w:cs="Arial"/>
        </w:rPr>
      </w:pPr>
    </w:p>
    <w:tbl>
      <w:tblPr>
        <w:tblpPr w:leftFromText="180" w:rightFromText="180" w:vertAnchor="text" w:horzAnchor="margin" w:tblpX="144"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3235"/>
        <w:gridCol w:w="1895"/>
      </w:tblGrid>
      <w:tr w:rsidR="00AC154D" w:rsidTr="008E0AD0">
        <w:trPr>
          <w:trHeight w:val="527"/>
          <w:tblHeader/>
        </w:trPr>
        <w:tc>
          <w:tcPr>
            <w:tcW w:w="3798" w:type="dxa"/>
            <w:shd w:val="clear" w:color="auto" w:fill="auto"/>
            <w:vAlign w:val="center"/>
          </w:tcPr>
          <w:p w:rsidR="00AC154D" w:rsidRDefault="008E0AD0" w:rsidP="008E0AD0">
            <w:pPr>
              <w:pStyle w:val="BodyTextIndent"/>
              <w:spacing w:after="0" w:line="240" w:lineRule="auto"/>
              <w:ind w:left="0"/>
              <w:jc w:val="center"/>
              <w:rPr>
                <w:rFonts w:ascii="Arial" w:hAnsi="Arial" w:cs="Arial"/>
                <w:b/>
              </w:rPr>
            </w:pPr>
            <w:r>
              <w:rPr>
                <w:rFonts w:ascii="Arial" w:hAnsi="Arial" w:cs="Arial"/>
                <w:b/>
              </w:rPr>
              <w:t>PARTICULARS</w:t>
            </w:r>
          </w:p>
        </w:tc>
        <w:tc>
          <w:tcPr>
            <w:tcW w:w="3235" w:type="dxa"/>
            <w:shd w:val="clear" w:color="auto" w:fill="auto"/>
            <w:vAlign w:val="center"/>
          </w:tcPr>
          <w:p w:rsidR="00AC154D" w:rsidRDefault="00AC154D" w:rsidP="002A286E">
            <w:pPr>
              <w:pStyle w:val="BodyTextIndent"/>
              <w:spacing w:after="0" w:line="240" w:lineRule="auto"/>
              <w:ind w:left="0"/>
              <w:jc w:val="center"/>
              <w:rPr>
                <w:rFonts w:ascii="Arial" w:hAnsi="Arial" w:cs="Arial"/>
                <w:b/>
              </w:rPr>
            </w:pPr>
            <w:r>
              <w:rPr>
                <w:rFonts w:ascii="Arial" w:hAnsi="Arial" w:cs="Arial"/>
                <w:b/>
              </w:rPr>
              <w:t>DEPRECIATION METHOD</w:t>
            </w:r>
          </w:p>
        </w:tc>
        <w:tc>
          <w:tcPr>
            <w:tcW w:w="1895" w:type="dxa"/>
            <w:shd w:val="clear" w:color="auto" w:fill="auto"/>
            <w:vAlign w:val="center"/>
          </w:tcPr>
          <w:p w:rsidR="00AC154D" w:rsidRDefault="00AC154D" w:rsidP="002A286E">
            <w:pPr>
              <w:pStyle w:val="BodyTextIndent"/>
              <w:spacing w:after="0" w:line="240" w:lineRule="auto"/>
              <w:ind w:left="0"/>
              <w:jc w:val="center"/>
              <w:rPr>
                <w:rFonts w:ascii="Arial" w:hAnsi="Arial" w:cs="Arial"/>
                <w:b/>
              </w:rPr>
            </w:pPr>
            <w:r>
              <w:rPr>
                <w:rFonts w:ascii="Arial" w:hAnsi="Arial" w:cs="Arial"/>
                <w:b/>
              </w:rPr>
              <w:t>USEFUL LIFE</w:t>
            </w:r>
          </w:p>
        </w:tc>
      </w:tr>
      <w:tr w:rsidR="00AC154D" w:rsidTr="002A286E">
        <w:trPr>
          <w:trHeight w:val="527"/>
        </w:trPr>
        <w:tc>
          <w:tcPr>
            <w:tcW w:w="3798" w:type="dxa"/>
            <w:shd w:val="clear" w:color="auto" w:fill="auto"/>
            <w:vAlign w:val="center"/>
          </w:tcPr>
          <w:p w:rsidR="00AC154D" w:rsidRDefault="00AC154D" w:rsidP="002A286E">
            <w:pPr>
              <w:pStyle w:val="BodyTextIndent"/>
              <w:spacing w:after="0" w:line="240" w:lineRule="auto"/>
              <w:ind w:left="0"/>
              <w:rPr>
                <w:rFonts w:ascii="Arial" w:hAnsi="Arial" w:cs="Arial"/>
              </w:rPr>
            </w:pPr>
            <w:r>
              <w:rPr>
                <w:rFonts w:ascii="Arial" w:hAnsi="Arial" w:cs="Arial"/>
              </w:rPr>
              <w:t>Office Furniture &amp; Equipment</w:t>
            </w:r>
          </w:p>
        </w:tc>
        <w:tc>
          <w:tcPr>
            <w:tcW w:w="3235" w:type="dxa"/>
            <w:shd w:val="clear" w:color="auto" w:fill="auto"/>
            <w:vAlign w:val="center"/>
          </w:tcPr>
          <w:p w:rsidR="00AC154D" w:rsidRDefault="00AC154D" w:rsidP="002A286E">
            <w:pPr>
              <w:pStyle w:val="BodyTextIndent"/>
              <w:spacing w:after="0" w:line="240" w:lineRule="auto"/>
              <w:ind w:left="0"/>
              <w:jc w:val="center"/>
              <w:rPr>
                <w:rFonts w:ascii="Arial" w:hAnsi="Arial" w:cs="Arial"/>
              </w:rPr>
            </w:pPr>
            <w:r>
              <w:rPr>
                <w:rFonts w:ascii="Arial" w:hAnsi="Arial" w:cs="Arial"/>
              </w:rPr>
              <w:t>Straight-line Method</w:t>
            </w:r>
          </w:p>
        </w:tc>
        <w:tc>
          <w:tcPr>
            <w:tcW w:w="1895" w:type="dxa"/>
            <w:shd w:val="clear" w:color="auto" w:fill="auto"/>
            <w:vAlign w:val="center"/>
          </w:tcPr>
          <w:p w:rsidR="00AC154D" w:rsidRDefault="00AC154D" w:rsidP="002A286E">
            <w:pPr>
              <w:pStyle w:val="BodyTextIndent"/>
              <w:spacing w:after="0" w:line="240" w:lineRule="auto"/>
              <w:ind w:left="0"/>
              <w:jc w:val="center"/>
              <w:rPr>
                <w:rFonts w:ascii="Arial" w:hAnsi="Arial" w:cs="Arial"/>
              </w:rPr>
            </w:pPr>
            <w:r>
              <w:rPr>
                <w:rFonts w:ascii="Arial" w:hAnsi="Arial" w:cs="Arial"/>
              </w:rPr>
              <w:t>5 years</w:t>
            </w:r>
          </w:p>
        </w:tc>
      </w:tr>
      <w:tr w:rsidR="00AC154D" w:rsidTr="002A286E">
        <w:trPr>
          <w:trHeight w:val="527"/>
        </w:trPr>
        <w:tc>
          <w:tcPr>
            <w:tcW w:w="3798" w:type="dxa"/>
            <w:shd w:val="clear" w:color="auto" w:fill="auto"/>
            <w:vAlign w:val="center"/>
          </w:tcPr>
          <w:p w:rsidR="00AC154D" w:rsidRDefault="00AC154D" w:rsidP="002A286E">
            <w:pPr>
              <w:pStyle w:val="BodyTextIndent"/>
              <w:spacing w:after="0" w:line="240" w:lineRule="auto"/>
              <w:ind w:left="0"/>
              <w:rPr>
                <w:rFonts w:ascii="Arial" w:hAnsi="Arial" w:cs="Arial"/>
              </w:rPr>
            </w:pPr>
            <w:r>
              <w:rPr>
                <w:rFonts w:ascii="Arial" w:hAnsi="Arial" w:cs="Arial"/>
              </w:rPr>
              <w:t>Information and communication Technology equipment</w:t>
            </w:r>
          </w:p>
        </w:tc>
        <w:tc>
          <w:tcPr>
            <w:tcW w:w="3235" w:type="dxa"/>
            <w:shd w:val="clear" w:color="auto" w:fill="auto"/>
            <w:vAlign w:val="center"/>
          </w:tcPr>
          <w:p w:rsidR="00AC154D" w:rsidRDefault="00AC154D" w:rsidP="002A286E">
            <w:pPr>
              <w:spacing w:after="0" w:line="240" w:lineRule="auto"/>
              <w:jc w:val="center"/>
              <w:rPr>
                <w:rFonts w:ascii="Arial" w:hAnsi="Arial" w:cs="Arial"/>
              </w:rPr>
            </w:pPr>
            <w:r>
              <w:rPr>
                <w:rFonts w:ascii="Arial" w:hAnsi="Arial" w:cs="Arial"/>
              </w:rPr>
              <w:t>Straight-line Method</w:t>
            </w:r>
          </w:p>
        </w:tc>
        <w:tc>
          <w:tcPr>
            <w:tcW w:w="1895" w:type="dxa"/>
            <w:shd w:val="clear" w:color="auto" w:fill="auto"/>
            <w:vAlign w:val="center"/>
          </w:tcPr>
          <w:p w:rsidR="00AC154D" w:rsidRDefault="00AC154D" w:rsidP="002A286E">
            <w:pPr>
              <w:pStyle w:val="BodyTextIndent"/>
              <w:spacing w:after="0" w:line="240" w:lineRule="auto"/>
              <w:ind w:left="0"/>
              <w:jc w:val="center"/>
              <w:rPr>
                <w:rFonts w:ascii="Arial" w:hAnsi="Arial" w:cs="Arial"/>
              </w:rPr>
            </w:pPr>
            <w:r>
              <w:rPr>
                <w:rFonts w:ascii="Arial" w:hAnsi="Arial" w:cs="Arial"/>
              </w:rPr>
              <w:t>5 years</w:t>
            </w:r>
          </w:p>
        </w:tc>
      </w:tr>
      <w:tr w:rsidR="00AC154D" w:rsidTr="002A286E">
        <w:trPr>
          <w:trHeight w:val="527"/>
        </w:trPr>
        <w:tc>
          <w:tcPr>
            <w:tcW w:w="3798" w:type="dxa"/>
            <w:shd w:val="clear" w:color="auto" w:fill="auto"/>
            <w:vAlign w:val="center"/>
          </w:tcPr>
          <w:p w:rsidR="00AC154D" w:rsidRDefault="00AC154D" w:rsidP="002A286E">
            <w:pPr>
              <w:pStyle w:val="BodyTextIndent"/>
              <w:spacing w:after="0" w:line="240" w:lineRule="auto"/>
              <w:ind w:left="0"/>
              <w:rPr>
                <w:rFonts w:ascii="Arial" w:hAnsi="Arial" w:cs="Arial"/>
              </w:rPr>
            </w:pPr>
            <w:r>
              <w:rPr>
                <w:rFonts w:ascii="Arial" w:hAnsi="Arial" w:cs="Arial"/>
              </w:rPr>
              <w:t>Technical and scientific equipment</w:t>
            </w:r>
          </w:p>
        </w:tc>
        <w:tc>
          <w:tcPr>
            <w:tcW w:w="3235" w:type="dxa"/>
            <w:shd w:val="clear" w:color="auto" w:fill="auto"/>
            <w:vAlign w:val="center"/>
          </w:tcPr>
          <w:p w:rsidR="00AC154D" w:rsidRDefault="00AC154D" w:rsidP="002A286E">
            <w:pPr>
              <w:spacing w:after="0" w:line="240" w:lineRule="auto"/>
              <w:jc w:val="center"/>
              <w:rPr>
                <w:rFonts w:ascii="Arial" w:hAnsi="Arial" w:cs="Arial"/>
              </w:rPr>
            </w:pPr>
            <w:r>
              <w:rPr>
                <w:rFonts w:ascii="Arial" w:hAnsi="Arial" w:cs="Arial"/>
              </w:rPr>
              <w:t>Straight-line Method</w:t>
            </w:r>
          </w:p>
        </w:tc>
        <w:tc>
          <w:tcPr>
            <w:tcW w:w="1895" w:type="dxa"/>
            <w:shd w:val="clear" w:color="auto" w:fill="auto"/>
            <w:vAlign w:val="center"/>
          </w:tcPr>
          <w:p w:rsidR="00AC154D" w:rsidRDefault="00AC154D" w:rsidP="002A286E">
            <w:pPr>
              <w:pStyle w:val="BodyTextIndent"/>
              <w:spacing w:after="0" w:line="240" w:lineRule="auto"/>
              <w:ind w:left="0"/>
              <w:jc w:val="center"/>
              <w:rPr>
                <w:rFonts w:ascii="Arial" w:hAnsi="Arial" w:cs="Arial"/>
              </w:rPr>
            </w:pPr>
            <w:r>
              <w:rPr>
                <w:rFonts w:ascii="Arial" w:hAnsi="Arial" w:cs="Arial"/>
              </w:rPr>
              <w:t>10 years</w:t>
            </w:r>
          </w:p>
        </w:tc>
      </w:tr>
      <w:tr w:rsidR="00AC154D" w:rsidTr="002A286E">
        <w:trPr>
          <w:trHeight w:val="527"/>
        </w:trPr>
        <w:tc>
          <w:tcPr>
            <w:tcW w:w="3798" w:type="dxa"/>
            <w:shd w:val="clear" w:color="auto" w:fill="auto"/>
            <w:vAlign w:val="center"/>
          </w:tcPr>
          <w:p w:rsidR="00AC154D" w:rsidRDefault="00AC154D" w:rsidP="002A286E">
            <w:pPr>
              <w:pStyle w:val="BodyTextIndent"/>
              <w:spacing w:after="0" w:line="240" w:lineRule="auto"/>
              <w:ind w:left="0"/>
              <w:rPr>
                <w:rFonts w:ascii="Arial" w:hAnsi="Arial" w:cs="Arial"/>
              </w:rPr>
            </w:pPr>
            <w:r>
              <w:rPr>
                <w:rFonts w:ascii="Arial" w:hAnsi="Arial" w:cs="Arial"/>
              </w:rPr>
              <w:t>Other Equipment</w:t>
            </w:r>
          </w:p>
        </w:tc>
        <w:tc>
          <w:tcPr>
            <w:tcW w:w="3235" w:type="dxa"/>
            <w:shd w:val="clear" w:color="auto" w:fill="auto"/>
            <w:vAlign w:val="center"/>
          </w:tcPr>
          <w:p w:rsidR="00AC154D" w:rsidRDefault="00AC154D" w:rsidP="002A286E">
            <w:pPr>
              <w:spacing w:after="0" w:line="240" w:lineRule="auto"/>
              <w:jc w:val="center"/>
              <w:rPr>
                <w:rFonts w:ascii="Arial" w:hAnsi="Arial" w:cs="Arial"/>
              </w:rPr>
            </w:pPr>
            <w:r>
              <w:rPr>
                <w:rFonts w:ascii="Arial" w:hAnsi="Arial" w:cs="Arial"/>
              </w:rPr>
              <w:t>Straight-line Method</w:t>
            </w:r>
          </w:p>
        </w:tc>
        <w:tc>
          <w:tcPr>
            <w:tcW w:w="1895" w:type="dxa"/>
            <w:shd w:val="clear" w:color="auto" w:fill="auto"/>
            <w:vAlign w:val="center"/>
          </w:tcPr>
          <w:p w:rsidR="00AC154D" w:rsidRDefault="00AC154D" w:rsidP="002A286E">
            <w:pPr>
              <w:pStyle w:val="BodyTextIndent"/>
              <w:spacing w:after="0" w:line="240" w:lineRule="auto"/>
              <w:ind w:left="0"/>
              <w:jc w:val="center"/>
              <w:rPr>
                <w:rFonts w:ascii="Arial" w:hAnsi="Arial" w:cs="Arial"/>
              </w:rPr>
            </w:pPr>
            <w:r>
              <w:rPr>
                <w:rFonts w:ascii="Arial" w:hAnsi="Arial" w:cs="Arial"/>
              </w:rPr>
              <w:t>3-5 years</w:t>
            </w:r>
          </w:p>
        </w:tc>
      </w:tr>
      <w:tr w:rsidR="00AC154D" w:rsidTr="002A286E">
        <w:trPr>
          <w:trHeight w:val="527"/>
        </w:trPr>
        <w:tc>
          <w:tcPr>
            <w:tcW w:w="3798" w:type="dxa"/>
            <w:shd w:val="clear" w:color="auto" w:fill="auto"/>
            <w:vAlign w:val="center"/>
          </w:tcPr>
          <w:p w:rsidR="00AC154D" w:rsidRDefault="00AC154D" w:rsidP="002A286E">
            <w:pPr>
              <w:pStyle w:val="BodyTextIndent"/>
              <w:spacing w:after="0" w:line="240" w:lineRule="auto"/>
              <w:ind w:left="0"/>
              <w:rPr>
                <w:rFonts w:ascii="Arial" w:hAnsi="Arial" w:cs="Arial"/>
              </w:rPr>
            </w:pPr>
            <w:r>
              <w:rPr>
                <w:rFonts w:ascii="Arial" w:hAnsi="Arial" w:cs="Arial"/>
              </w:rPr>
              <w:t>Motor vehicle</w:t>
            </w:r>
          </w:p>
        </w:tc>
        <w:tc>
          <w:tcPr>
            <w:tcW w:w="3235" w:type="dxa"/>
            <w:shd w:val="clear" w:color="auto" w:fill="auto"/>
            <w:vAlign w:val="center"/>
          </w:tcPr>
          <w:p w:rsidR="00AC154D" w:rsidRDefault="00AC154D" w:rsidP="002A286E">
            <w:pPr>
              <w:spacing w:after="0" w:line="240" w:lineRule="auto"/>
              <w:jc w:val="center"/>
              <w:rPr>
                <w:rFonts w:ascii="Arial" w:hAnsi="Arial" w:cs="Arial"/>
              </w:rPr>
            </w:pPr>
            <w:r>
              <w:rPr>
                <w:rFonts w:ascii="Arial" w:hAnsi="Arial" w:cs="Arial"/>
              </w:rPr>
              <w:t>Straight –line Method</w:t>
            </w:r>
          </w:p>
        </w:tc>
        <w:tc>
          <w:tcPr>
            <w:tcW w:w="1895" w:type="dxa"/>
            <w:shd w:val="clear" w:color="auto" w:fill="auto"/>
            <w:vAlign w:val="center"/>
          </w:tcPr>
          <w:p w:rsidR="00AC154D" w:rsidRDefault="00AC154D" w:rsidP="002A286E">
            <w:pPr>
              <w:pStyle w:val="BodyTextIndent"/>
              <w:spacing w:after="0" w:line="240" w:lineRule="auto"/>
              <w:ind w:left="0"/>
              <w:jc w:val="center"/>
              <w:rPr>
                <w:rFonts w:ascii="Arial" w:hAnsi="Arial" w:cs="Arial"/>
              </w:rPr>
            </w:pPr>
            <w:r>
              <w:rPr>
                <w:rFonts w:ascii="Arial" w:hAnsi="Arial" w:cs="Arial"/>
              </w:rPr>
              <w:t>8 years</w:t>
            </w:r>
          </w:p>
        </w:tc>
      </w:tr>
      <w:tr w:rsidR="00AC154D" w:rsidTr="002A286E">
        <w:trPr>
          <w:trHeight w:val="527"/>
        </w:trPr>
        <w:tc>
          <w:tcPr>
            <w:tcW w:w="3798" w:type="dxa"/>
            <w:shd w:val="clear" w:color="auto" w:fill="auto"/>
            <w:vAlign w:val="center"/>
          </w:tcPr>
          <w:p w:rsidR="00AC154D" w:rsidRDefault="00AC154D" w:rsidP="002A286E">
            <w:pPr>
              <w:pStyle w:val="BodyTextIndent"/>
              <w:spacing w:after="0" w:line="240" w:lineRule="auto"/>
              <w:ind w:left="0"/>
              <w:rPr>
                <w:rFonts w:ascii="Arial" w:hAnsi="Arial" w:cs="Arial"/>
              </w:rPr>
            </w:pPr>
            <w:r>
              <w:rPr>
                <w:rFonts w:ascii="Arial" w:hAnsi="Arial" w:cs="Arial"/>
              </w:rPr>
              <w:t>Water Supply system</w:t>
            </w:r>
          </w:p>
        </w:tc>
        <w:tc>
          <w:tcPr>
            <w:tcW w:w="3235" w:type="dxa"/>
            <w:shd w:val="clear" w:color="auto" w:fill="auto"/>
            <w:vAlign w:val="center"/>
          </w:tcPr>
          <w:p w:rsidR="00AC154D" w:rsidRDefault="00AC154D" w:rsidP="002A286E">
            <w:pPr>
              <w:spacing w:after="0" w:line="240" w:lineRule="auto"/>
              <w:jc w:val="center"/>
              <w:rPr>
                <w:rFonts w:ascii="Arial" w:hAnsi="Arial" w:cs="Arial"/>
              </w:rPr>
            </w:pPr>
            <w:r>
              <w:rPr>
                <w:rFonts w:ascii="Arial" w:hAnsi="Arial" w:cs="Arial"/>
              </w:rPr>
              <w:t>Straight- line Method</w:t>
            </w:r>
          </w:p>
        </w:tc>
        <w:tc>
          <w:tcPr>
            <w:tcW w:w="1895" w:type="dxa"/>
            <w:shd w:val="clear" w:color="auto" w:fill="auto"/>
            <w:vAlign w:val="center"/>
          </w:tcPr>
          <w:p w:rsidR="00AC154D" w:rsidRDefault="00AC154D" w:rsidP="002A286E">
            <w:pPr>
              <w:pStyle w:val="BodyTextIndent"/>
              <w:spacing w:after="0" w:line="240" w:lineRule="auto"/>
              <w:ind w:left="0"/>
              <w:jc w:val="center"/>
              <w:rPr>
                <w:rFonts w:ascii="Arial" w:hAnsi="Arial" w:cs="Arial"/>
              </w:rPr>
            </w:pPr>
            <w:r>
              <w:rPr>
                <w:rFonts w:ascii="Arial" w:hAnsi="Arial" w:cs="Arial"/>
              </w:rPr>
              <w:t>5-20 years</w:t>
            </w:r>
          </w:p>
        </w:tc>
      </w:tr>
    </w:tbl>
    <w:p w:rsidR="007D73D6" w:rsidRDefault="007D73D6" w:rsidP="008E0AD0">
      <w:pPr>
        <w:spacing w:after="0" w:line="240" w:lineRule="auto"/>
        <w:rPr>
          <w:rFonts w:ascii="Arial" w:hAnsi="Arial" w:cs="Arial"/>
        </w:rPr>
      </w:pPr>
    </w:p>
    <w:p w:rsidR="007D73D6" w:rsidRDefault="007D73D6" w:rsidP="009D3C6C">
      <w:pPr>
        <w:spacing w:before="240" w:after="0" w:line="240" w:lineRule="auto"/>
        <w:jc w:val="both"/>
        <w:rPr>
          <w:rFonts w:ascii="Arial" w:hAnsi="Arial" w:cs="Arial"/>
          <w:b/>
        </w:rPr>
      </w:pPr>
      <w:r>
        <w:rPr>
          <w:rFonts w:ascii="Arial" w:hAnsi="Arial" w:cs="Arial"/>
          <w:b/>
        </w:rPr>
        <w:t>4. Budget Information</w:t>
      </w:r>
    </w:p>
    <w:p w:rsidR="00BB6E9F" w:rsidRDefault="00BB6E9F"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rPr>
      </w:pPr>
      <w:r>
        <w:rPr>
          <w:rFonts w:ascii="Arial" w:hAnsi="Arial" w:cs="Arial"/>
        </w:rPr>
        <w:t>Section 3.3 of DBM Corporate Circular N0. 20 dated April 27, 2005 states that any increase in the approved principal corporate operating budget in the course of the budget year, as may be warranted by additional corporate receipts, shall require submission and approval of a supplemental corporate budget to cover the additional expenditures in line with the national government decentralization policy.</w:t>
      </w:r>
    </w:p>
    <w:p w:rsidR="00BB6E9F" w:rsidRDefault="00BB6E9F" w:rsidP="009D3C6C">
      <w:pPr>
        <w:spacing w:after="0" w:line="240" w:lineRule="auto"/>
        <w:jc w:val="both"/>
        <w:rPr>
          <w:rFonts w:ascii="Arial" w:hAnsi="Arial"/>
        </w:rPr>
      </w:pPr>
    </w:p>
    <w:p w:rsidR="007D73D6" w:rsidRDefault="007D73D6" w:rsidP="009D3C6C">
      <w:pPr>
        <w:spacing w:after="0" w:line="240" w:lineRule="auto"/>
        <w:jc w:val="both"/>
        <w:rPr>
          <w:rFonts w:ascii="Arial" w:hAnsi="Arial"/>
        </w:rPr>
      </w:pPr>
      <w:r>
        <w:rPr>
          <w:rFonts w:ascii="Arial" w:hAnsi="Arial"/>
        </w:rPr>
        <w:t>The Department of Budget and Management authorized augmentation of funds or realignment of savings within the expense class without the need of prior approval.</w:t>
      </w:r>
    </w:p>
    <w:p w:rsidR="00C91B2E" w:rsidRDefault="00C91B2E" w:rsidP="009D3C6C">
      <w:pPr>
        <w:spacing w:after="0" w:line="240" w:lineRule="auto"/>
        <w:jc w:val="both"/>
        <w:rPr>
          <w:rFonts w:ascii="Arial" w:hAnsi="Arial"/>
        </w:rPr>
      </w:pPr>
    </w:p>
    <w:p w:rsidR="007D73D6" w:rsidRDefault="007D73D6" w:rsidP="009D3C6C">
      <w:pPr>
        <w:spacing w:after="0" w:line="240" w:lineRule="auto"/>
        <w:jc w:val="both"/>
        <w:rPr>
          <w:rFonts w:ascii="Arial" w:hAnsi="Arial" w:cs="Arial"/>
          <w:b/>
          <w:bCs/>
        </w:rPr>
      </w:pPr>
      <w:r>
        <w:rPr>
          <w:rFonts w:ascii="Arial" w:hAnsi="Arial"/>
          <w:b/>
          <w:bCs/>
        </w:rPr>
        <w:t>5. Cash and Cash Equivalents</w:t>
      </w:r>
    </w:p>
    <w:p w:rsidR="00BB6E9F" w:rsidRDefault="00BB6E9F"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rPr>
      </w:pPr>
      <w:r>
        <w:rPr>
          <w:rFonts w:ascii="Arial" w:hAnsi="Arial" w:cs="Arial"/>
        </w:rPr>
        <w:t>This account consists of the following:</w:t>
      </w:r>
    </w:p>
    <w:p w:rsidR="00BB6E9F" w:rsidRDefault="00BB6E9F" w:rsidP="009D3C6C">
      <w:pPr>
        <w:spacing w:after="0" w:line="240" w:lineRule="auto"/>
        <w:jc w:val="both"/>
        <w:rPr>
          <w:rFonts w:ascii="Arial" w:hAnsi="Arial" w:cs="Arial"/>
        </w:rPr>
      </w:pPr>
    </w:p>
    <w:tbl>
      <w:tblPr>
        <w:tblStyle w:val="TableGrid"/>
        <w:tblW w:w="9000" w:type="dxa"/>
        <w:tblInd w:w="108" w:type="dxa"/>
        <w:tblLook w:val="04A0" w:firstRow="1" w:lastRow="0" w:firstColumn="1" w:lastColumn="0" w:noHBand="0" w:noVBand="1"/>
      </w:tblPr>
      <w:tblGrid>
        <w:gridCol w:w="4410"/>
        <w:gridCol w:w="2304"/>
        <w:gridCol w:w="2286"/>
      </w:tblGrid>
      <w:tr w:rsidR="007D73D6" w:rsidTr="002A286E">
        <w:trPr>
          <w:trHeight w:val="465"/>
        </w:trPr>
        <w:tc>
          <w:tcPr>
            <w:tcW w:w="4410" w:type="dxa"/>
            <w:vAlign w:val="center"/>
          </w:tcPr>
          <w:p w:rsidR="007D73D6" w:rsidRDefault="008E0AD0" w:rsidP="008E0AD0">
            <w:pPr>
              <w:spacing w:after="0" w:line="240" w:lineRule="auto"/>
              <w:jc w:val="center"/>
              <w:rPr>
                <w:rFonts w:ascii="Arial" w:hAnsi="Arial" w:cs="Arial"/>
              </w:rPr>
            </w:pPr>
            <w:r>
              <w:rPr>
                <w:rFonts w:ascii="Arial" w:hAnsi="Arial" w:cs="Arial"/>
                <w:b/>
              </w:rPr>
              <w:t>PARTICULARS</w:t>
            </w:r>
          </w:p>
        </w:tc>
        <w:tc>
          <w:tcPr>
            <w:tcW w:w="2304" w:type="dxa"/>
            <w:vAlign w:val="center"/>
          </w:tcPr>
          <w:p w:rsidR="007D73D6" w:rsidRDefault="007D73D6" w:rsidP="00BB6E9F">
            <w:pPr>
              <w:spacing w:after="0" w:line="240" w:lineRule="auto"/>
              <w:jc w:val="center"/>
              <w:rPr>
                <w:rFonts w:ascii="Arial" w:hAnsi="Arial" w:cs="Arial"/>
              </w:rPr>
            </w:pPr>
            <w:r>
              <w:rPr>
                <w:rFonts w:ascii="Arial" w:hAnsi="Arial" w:cs="Arial"/>
                <w:b/>
              </w:rPr>
              <w:t>2020</w:t>
            </w:r>
          </w:p>
        </w:tc>
        <w:tc>
          <w:tcPr>
            <w:tcW w:w="2286" w:type="dxa"/>
            <w:vAlign w:val="center"/>
          </w:tcPr>
          <w:p w:rsidR="007D73D6" w:rsidRDefault="007D73D6" w:rsidP="00BB6E9F">
            <w:pPr>
              <w:spacing w:after="0" w:line="240" w:lineRule="auto"/>
              <w:jc w:val="center"/>
              <w:rPr>
                <w:rFonts w:ascii="Arial" w:hAnsi="Arial" w:cs="Arial"/>
              </w:rPr>
            </w:pPr>
            <w:r>
              <w:rPr>
                <w:rFonts w:ascii="Arial" w:hAnsi="Arial" w:cs="Arial"/>
                <w:b/>
              </w:rPr>
              <w:t>2019</w:t>
            </w:r>
          </w:p>
        </w:tc>
      </w:tr>
      <w:tr w:rsidR="007D73D6" w:rsidTr="002A286E">
        <w:trPr>
          <w:trHeight w:val="288"/>
        </w:trPr>
        <w:tc>
          <w:tcPr>
            <w:tcW w:w="4410" w:type="dxa"/>
            <w:vAlign w:val="center"/>
          </w:tcPr>
          <w:p w:rsidR="007D73D6" w:rsidRDefault="007D73D6" w:rsidP="00BB6E9F">
            <w:pPr>
              <w:spacing w:after="0" w:line="240" w:lineRule="auto"/>
              <w:rPr>
                <w:rFonts w:ascii="Arial" w:hAnsi="Arial" w:cs="Arial"/>
              </w:rPr>
            </w:pPr>
            <w:r>
              <w:rPr>
                <w:rFonts w:ascii="Arial" w:hAnsi="Arial" w:cs="Arial"/>
              </w:rPr>
              <w:t>Cash on Hand</w:t>
            </w:r>
          </w:p>
        </w:tc>
        <w:tc>
          <w:tcPr>
            <w:tcW w:w="2304" w:type="dxa"/>
            <w:vAlign w:val="center"/>
          </w:tcPr>
          <w:p w:rsidR="007D73D6" w:rsidRDefault="007D73D6" w:rsidP="00685DC2">
            <w:pPr>
              <w:spacing w:after="0" w:line="240" w:lineRule="auto"/>
              <w:jc w:val="right"/>
              <w:rPr>
                <w:rFonts w:ascii="Arial" w:hAnsi="Arial" w:cs="Arial"/>
              </w:rPr>
            </w:pPr>
            <w:r w:rsidRPr="003B0A40">
              <w:rPr>
                <w:rFonts w:ascii="Arial" w:eastAsia="Times New Roman" w:hAnsi="Arial" w:cs="Arial"/>
                <w:color w:val="000000"/>
              </w:rPr>
              <w:t>₱</w:t>
            </w:r>
            <w:r w:rsidR="00BB6E9F" w:rsidRPr="003B0A40">
              <w:rPr>
                <w:rFonts w:ascii="Arial" w:eastAsia="Times New Roman" w:hAnsi="Arial" w:cs="Arial"/>
                <w:color w:val="000000"/>
              </w:rPr>
              <w:t xml:space="preserve">  </w:t>
            </w:r>
            <w:r w:rsidR="00BB6E9F">
              <w:rPr>
                <w:rFonts w:ascii="Arial" w:eastAsia="Times New Roman" w:hAnsi="Arial" w:cs="Arial"/>
                <w:b/>
                <w:bCs/>
                <w:color w:val="000000"/>
              </w:rPr>
              <w:t xml:space="preserve">  </w:t>
            </w:r>
            <w:r>
              <w:rPr>
                <w:rFonts w:ascii="Arial" w:eastAsia="Times New Roman" w:hAnsi="Arial" w:cs="Arial"/>
                <w:b/>
                <w:bCs/>
                <w:color w:val="000000"/>
              </w:rPr>
              <w:t xml:space="preserve"> </w:t>
            </w:r>
            <w:r w:rsidR="00685DC2">
              <w:rPr>
                <w:rFonts w:ascii="Arial" w:eastAsia="Times New Roman" w:hAnsi="Arial" w:cs="Arial"/>
                <w:b/>
                <w:bCs/>
                <w:color w:val="000000"/>
              </w:rPr>
              <w:t xml:space="preserve">  </w:t>
            </w:r>
            <w:r>
              <w:rPr>
                <w:rFonts w:ascii="Arial" w:eastAsia="Times New Roman" w:hAnsi="Arial" w:cs="Arial"/>
                <w:b/>
                <w:bCs/>
                <w:color w:val="000000"/>
              </w:rPr>
              <w:t xml:space="preserve">        </w:t>
            </w:r>
            <w:r>
              <w:rPr>
                <w:rFonts w:ascii="Arial" w:eastAsia="Times New Roman" w:hAnsi="Arial" w:cs="Arial"/>
                <w:bCs/>
                <w:color w:val="000000"/>
              </w:rPr>
              <w:t>16,603.90</w:t>
            </w:r>
            <w:r>
              <w:rPr>
                <w:rFonts w:ascii="Arial" w:eastAsia="Times New Roman" w:hAnsi="Arial" w:cs="Arial"/>
                <w:b/>
                <w:bCs/>
                <w:color w:val="000000"/>
              </w:rPr>
              <w:t xml:space="preserve"> </w:t>
            </w:r>
          </w:p>
        </w:tc>
        <w:tc>
          <w:tcPr>
            <w:tcW w:w="2286" w:type="dxa"/>
            <w:vAlign w:val="center"/>
          </w:tcPr>
          <w:p w:rsidR="007D73D6" w:rsidRDefault="007D73D6" w:rsidP="00685DC2">
            <w:pPr>
              <w:spacing w:after="0" w:line="240" w:lineRule="auto"/>
              <w:jc w:val="right"/>
              <w:rPr>
                <w:rFonts w:ascii="Arial" w:hAnsi="Arial" w:cs="Arial"/>
              </w:rPr>
            </w:pPr>
            <w:r w:rsidRPr="003B0A40">
              <w:rPr>
                <w:rFonts w:ascii="Arial" w:eastAsia="Times New Roman" w:hAnsi="Arial" w:cs="Arial"/>
                <w:color w:val="000000"/>
              </w:rPr>
              <w:t>₱</w:t>
            </w:r>
            <w:r w:rsidR="00BB6E9F" w:rsidRPr="003B0A40">
              <w:rPr>
                <w:rFonts w:ascii="Arial" w:eastAsia="Times New Roman" w:hAnsi="Arial" w:cs="Arial"/>
                <w:color w:val="000000"/>
                <w:lang w:val="en-PH"/>
              </w:rPr>
              <w:t xml:space="preserve">  </w:t>
            </w:r>
            <w:r w:rsidR="00BB6E9F">
              <w:rPr>
                <w:rFonts w:ascii="Arial" w:eastAsia="Times New Roman" w:hAnsi="Arial" w:cs="Arial"/>
                <w:b/>
                <w:bCs/>
                <w:color w:val="000000"/>
                <w:lang w:val="en-PH"/>
              </w:rPr>
              <w:t xml:space="preserve">      </w:t>
            </w:r>
            <w:r w:rsidR="00685DC2">
              <w:rPr>
                <w:rFonts w:ascii="Arial" w:eastAsia="Times New Roman" w:hAnsi="Arial" w:cs="Arial"/>
                <w:b/>
                <w:bCs/>
                <w:color w:val="000000"/>
                <w:lang w:val="en-PH"/>
              </w:rPr>
              <w:t xml:space="preserve">     </w:t>
            </w:r>
            <w:r w:rsidR="00BB6E9F">
              <w:rPr>
                <w:rFonts w:ascii="Arial" w:eastAsia="Times New Roman" w:hAnsi="Arial" w:cs="Arial"/>
                <w:b/>
                <w:bCs/>
                <w:color w:val="000000"/>
                <w:lang w:val="en-PH"/>
              </w:rPr>
              <w:t xml:space="preserve">  </w:t>
            </w:r>
            <w:r>
              <w:rPr>
                <w:rFonts w:ascii="Arial" w:hAnsi="Arial" w:cs="Arial"/>
              </w:rPr>
              <w:t>14,770.47</w:t>
            </w:r>
          </w:p>
        </w:tc>
      </w:tr>
      <w:tr w:rsidR="007D73D6" w:rsidTr="002A286E">
        <w:trPr>
          <w:trHeight w:val="288"/>
        </w:trPr>
        <w:tc>
          <w:tcPr>
            <w:tcW w:w="4410" w:type="dxa"/>
            <w:tcBorders>
              <w:bottom w:val="single" w:sz="4" w:space="0" w:color="auto"/>
            </w:tcBorders>
            <w:vAlign w:val="center"/>
          </w:tcPr>
          <w:p w:rsidR="007D73D6" w:rsidRDefault="007D73D6" w:rsidP="00BB6E9F">
            <w:pPr>
              <w:spacing w:after="0" w:line="240" w:lineRule="auto"/>
              <w:rPr>
                <w:rFonts w:ascii="Arial" w:hAnsi="Arial" w:cs="Arial"/>
              </w:rPr>
            </w:pPr>
            <w:r>
              <w:rPr>
                <w:rFonts w:ascii="Arial" w:hAnsi="Arial" w:cs="Arial"/>
              </w:rPr>
              <w:t>Cash in Bank</w:t>
            </w:r>
          </w:p>
        </w:tc>
        <w:tc>
          <w:tcPr>
            <w:tcW w:w="2304" w:type="dxa"/>
            <w:tcBorders>
              <w:bottom w:val="single" w:sz="4" w:space="0" w:color="auto"/>
            </w:tcBorders>
            <w:vAlign w:val="center"/>
          </w:tcPr>
          <w:p w:rsidR="007D73D6" w:rsidRDefault="007D73D6" w:rsidP="00685DC2">
            <w:pPr>
              <w:spacing w:after="0" w:line="240" w:lineRule="auto"/>
              <w:jc w:val="right"/>
              <w:rPr>
                <w:rFonts w:ascii="Arial" w:hAnsi="Arial" w:cs="Arial"/>
              </w:rPr>
            </w:pPr>
            <w:r>
              <w:rPr>
                <w:rFonts w:ascii="Arial" w:eastAsia="Times New Roman" w:hAnsi="Arial" w:cs="Arial"/>
                <w:bCs/>
                <w:color w:val="000000"/>
              </w:rPr>
              <w:t>3,328,077.42</w:t>
            </w:r>
          </w:p>
        </w:tc>
        <w:tc>
          <w:tcPr>
            <w:tcW w:w="2286" w:type="dxa"/>
            <w:tcBorders>
              <w:bottom w:val="single" w:sz="4" w:space="0" w:color="auto"/>
            </w:tcBorders>
            <w:vAlign w:val="center"/>
          </w:tcPr>
          <w:p w:rsidR="007D73D6" w:rsidRDefault="007D73D6" w:rsidP="00685DC2">
            <w:pPr>
              <w:spacing w:after="0" w:line="240" w:lineRule="auto"/>
              <w:jc w:val="right"/>
              <w:rPr>
                <w:rFonts w:ascii="Arial" w:hAnsi="Arial" w:cs="Arial"/>
              </w:rPr>
            </w:pPr>
            <w:r>
              <w:rPr>
                <w:rFonts w:ascii="Arial" w:hAnsi="Arial" w:cs="Arial"/>
              </w:rPr>
              <w:t>4,582,561.73</w:t>
            </w:r>
          </w:p>
        </w:tc>
      </w:tr>
      <w:tr w:rsidR="007D73D6" w:rsidTr="002A286E">
        <w:trPr>
          <w:trHeight w:val="288"/>
        </w:trPr>
        <w:tc>
          <w:tcPr>
            <w:tcW w:w="4410" w:type="dxa"/>
            <w:tcBorders>
              <w:bottom w:val="double" w:sz="4" w:space="0" w:color="auto"/>
            </w:tcBorders>
            <w:vAlign w:val="center"/>
          </w:tcPr>
          <w:p w:rsidR="007D73D6" w:rsidRPr="008E0AD0" w:rsidRDefault="007D73D6" w:rsidP="008E0AD0">
            <w:pPr>
              <w:spacing w:after="0" w:line="240" w:lineRule="auto"/>
              <w:jc w:val="center"/>
              <w:rPr>
                <w:rFonts w:ascii="Arial" w:hAnsi="Arial" w:cs="Arial"/>
                <w:b/>
                <w:bCs/>
              </w:rPr>
            </w:pPr>
            <w:r w:rsidRPr="008E0AD0">
              <w:rPr>
                <w:rFonts w:ascii="Arial" w:hAnsi="Arial" w:cs="Arial"/>
                <w:b/>
                <w:bCs/>
              </w:rPr>
              <w:t>Total</w:t>
            </w:r>
          </w:p>
        </w:tc>
        <w:tc>
          <w:tcPr>
            <w:tcW w:w="2304" w:type="dxa"/>
            <w:tcBorders>
              <w:bottom w:val="double" w:sz="4" w:space="0" w:color="auto"/>
            </w:tcBorders>
            <w:vAlign w:val="center"/>
          </w:tcPr>
          <w:p w:rsidR="007D73D6" w:rsidRDefault="007D73D6" w:rsidP="00685DC2">
            <w:pPr>
              <w:spacing w:after="0" w:line="240" w:lineRule="auto"/>
              <w:jc w:val="right"/>
              <w:rPr>
                <w:rFonts w:ascii="Arial" w:hAnsi="Arial" w:cs="Arial"/>
              </w:rPr>
            </w:pPr>
            <w:r>
              <w:rPr>
                <w:rFonts w:ascii="Arial" w:eastAsia="Times New Roman" w:hAnsi="Arial" w:cs="Arial"/>
                <w:b/>
                <w:bCs/>
                <w:color w:val="000000"/>
              </w:rPr>
              <w:t xml:space="preserve">₱     </w:t>
            </w:r>
            <w:r w:rsidR="00685DC2">
              <w:rPr>
                <w:rFonts w:ascii="Arial" w:eastAsia="Times New Roman" w:hAnsi="Arial" w:cs="Arial"/>
                <w:b/>
                <w:bCs/>
                <w:color w:val="000000"/>
              </w:rPr>
              <w:t xml:space="preserve">  </w:t>
            </w:r>
            <w:r>
              <w:rPr>
                <w:rFonts w:ascii="Arial" w:eastAsia="Times New Roman" w:hAnsi="Arial" w:cs="Arial"/>
                <w:b/>
                <w:bCs/>
                <w:color w:val="000000"/>
              </w:rPr>
              <w:t xml:space="preserve">  3, 344,681.32</w:t>
            </w:r>
          </w:p>
        </w:tc>
        <w:tc>
          <w:tcPr>
            <w:tcW w:w="2286" w:type="dxa"/>
            <w:tcBorders>
              <w:bottom w:val="double" w:sz="4" w:space="0" w:color="auto"/>
            </w:tcBorders>
            <w:vAlign w:val="center"/>
          </w:tcPr>
          <w:p w:rsidR="007D73D6" w:rsidRDefault="00BB6E9F" w:rsidP="00685DC2">
            <w:pPr>
              <w:spacing w:after="0" w:line="240" w:lineRule="auto"/>
              <w:jc w:val="right"/>
              <w:rPr>
                <w:rFonts w:ascii="Arial" w:hAnsi="Arial" w:cs="Arial"/>
              </w:rPr>
            </w:pPr>
            <w:r>
              <w:rPr>
                <w:rFonts w:ascii="Arial" w:eastAsia="Times New Roman" w:hAnsi="Arial" w:cs="Arial"/>
                <w:b/>
                <w:bCs/>
                <w:color w:val="000000"/>
              </w:rPr>
              <w:t xml:space="preserve">₱       </w:t>
            </w:r>
            <w:r w:rsidR="00685DC2">
              <w:rPr>
                <w:rFonts w:ascii="Arial" w:eastAsia="Times New Roman" w:hAnsi="Arial" w:cs="Arial"/>
                <w:b/>
                <w:bCs/>
                <w:color w:val="000000"/>
              </w:rPr>
              <w:t xml:space="preserve">   </w:t>
            </w:r>
            <w:r w:rsidR="007D73D6">
              <w:rPr>
                <w:rFonts w:ascii="Arial" w:hAnsi="Arial" w:cs="Arial"/>
                <w:b/>
              </w:rPr>
              <w:t>4,597,332.20</w:t>
            </w:r>
          </w:p>
        </w:tc>
      </w:tr>
    </w:tbl>
    <w:p w:rsidR="007D73D6" w:rsidRPr="00E97FD8" w:rsidRDefault="007D73D6" w:rsidP="009D3C6C">
      <w:pPr>
        <w:spacing w:before="240" w:after="0" w:line="240" w:lineRule="auto"/>
        <w:jc w:val="both"/>
        <w:rPr>
          <w:rFonts w:ascii="Arial" w:hAnsi="Arial" w:cs="Arial"/>
          <w:lang w:val="en-PH"/>
        </w:rPr>
      </w:pPr>
      <w:r>
        <w:rPr>
          <w:rFonts w:ascii="Arial" w:hAnsi="Arial" w:cs="Arial"/>
        </w:rPr>
        <w:t xml:space="preserve">Cash on hand in the position of the cashier to be deposited the next day and the cash in bank deposited at </w:t>
      </w:r>
      <w:r>
        <w:rPr>
          <w:rFonts w:ascii="Arial" w:hAnsi="Arial" w:cs="Arial"/>
          <w:lang w:val="en-PH"/>
        </w:rPr>
        <w:t>LBP-</w:t>
      </w:r>
      <w:proofErr w:type="spellStart"/>
      <w:r>
        <w:rPr>
          <w:rFonts w:ascii="Arial" w:hAnsi="Arial" w:cs="Arial"/>
          <w:lang w:val="en-PH"/>
        </w:rPr>
        <w:t>Tubod</w:t>
      </w:r>
      <w:proofErr w:type="spellEnd"/>
      <w:r>
        <w:rPr>
          <w:rFonts w:ascii="Arial" w:hAnsi="Arial" w:cs="Arial"/>
          <w:lang w:val="en-PH"/>
        </w:rPr>
        <w:t xml:space="preserve"> and LBP-</w:t>
      </w:r>
      <w:proofErr w:type="spellStart"/>
      <w:r>
        <w:rPr>
          <w:rFonts w:ascii="Arial" w:hAnsi="Arial" w:cs="Arial"/>
          <w:lang w:val="en-PH"/>
        </w:rPr>
        <w:t>Maigo</w:t>
      </w:r>
      <w:proofErr w:type="spellEnd"/>
      <w:r>
        <w:rPr>
          <w:rFonts w:ascii="Arial" w:hAnsi="Arial" w:cs="Arial"/>
          <w:lang w:val="en-PH"/>
        </w:rPr>
        <w:t>.</w:t>
      </w:r>
    </w:p>
    <w:p w:rsidR="00BB6E9F" w:rsidRDefault="00BB6E9F" w:rsidP="009D3C6C">
      <w:pPr>
        <w:spacing w:after="0" w:line="240" w:lineRule="auto"/>
        <w:jc w:val="both"/>
        <w:rPr>
          <w:rFonts w:ascii="Arial" w:hAnsi="Arial" w:cs="Arial"/>
          <w:b/>
        </w:rPr>
      </w:pPr>
    </w:p>
    <w:p w:rsidR="007D73D6" w:rsidRDefault="007D73D6" w:rsidP="009D3C6C">
      <w:pPr>
        <w:spacing w:after="0" w:line="240" w:lineRule="auto"/>
        <w:jc w:val="both"/>
        <w:rPr>
          <w:rFonts w:ascii="Arial" w:hAnsi="Arial" w:cs="Arial"/>
          <w:b/>
        </w:rPr>
      </w:pPr>
      <w:r>
        <w:rPr>
          <w:rFonts w:ascii="Arial" w:hAnsi="Arial" w:cs="Arial"/>
          <w:b/>
        </w:rPr>
        <w:t>6. Receivables</w:t>
      </w:r>
    </w:p>
    <w:p w:rsidR="00BB6E9F" w:rsidRDefault="00BB6E9F"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lang w:val="en-PH"/>
        </w:rPr>
      </w:pPr>
      <w:r>
        <w:rPr>
          <w:rFonts w:ascii="Arial" w:hAnsi="Arial" w:cs="Arial"/>
        </w:rPr>
        <w:t>This account can be broken down as follows</w:t>
      </w:r>
      <w:r>
        <w:rPr>
          <w:rFonts w:ascii="Arial" w:hAnsi="Arial" w:cs="Arial"/>
          <w:lang w:val="en-PH"/>
        </w:rPr>
        <w:t>:</w:t>
      </w:r>
    </w:p>
    <w:p w:rsidR="00BB6E9F" w:rsidRDefault="00BB6E9F" w:rsidP="009D3C6C">
      <w:pPr>
        <w:spacing w:after="0" w:line="240" w:lineRule="auto"/>
        <w:jc w:val="both"/>
        <w:rPr>
          <w:rFonts w:ascii="Arial" w:hAnsi="Arial" w:cs="Arial"/>
          <w:lang w:val="en-PH"/>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340"/>
        <w:gridCol w:w="2250"/>
      </w:tblGrid>
      <w:tr w:rsidR="007D73D6" w:rsidTr="002A286E">
        <w:trPr>
          <w:trHeight w:val="461"/>
        </w:trPr>
        <w:tc>
          <w:tcPr>
            <w:tcW w:w="4410" w:type="dxa"/>
            <w:shd w:val="clear" w:color="auto" w:fill="auto"/>
            <w:vAlign w:val="center"/>
          </w:tcPr>
          <w:p w:rsidR="007D73D6" w:rsidRDefault="008E0AD0" w:rsidP="008E0AD0">
            <w:pPr>
              <w:spacing w:after="0" w:line="240" w:lineRule="auto"/>
              <w:jc w:val="center"/>
              <w:rPr>
                <w:rFonts w:ascii="Arial" w:hAnsi="Arial" w:cs="Arial"/>
                <w:b/>
              </w:rPr>
            </w:pPr>
            <w:r>
              <w:rPr>
                <w:rFonts w:ascii="Arial" w:hAnsi="Arial" w:cs="Arial"/>
                <w:b/>
              </w:rPr>
              <w:t>PARTICULARS</w:t>
            </w:r>
          </w:p>
        </w:tc>
        <w:tc>
          <w:tcPr>
            <w:tcW w:w="2340" w:type="dxa"/>
            <w:shd w:val="clear" w:color="auto" w:fill="auto"/>
            <w:vAlign w:val="center"/>
          </w:tcPr>
          <w:p w:rsidR="007D73D6" w:rsidRDefault="007D73D6" w:rsidP="00685DC2">
            <w:pPr>
              <w:spacing w:after="0" w:line="240" w:lineRule="auto"/>
              <w:jc w:val="center"/>
              <w:rPr>
                <w:rFonts w:ascii="Arial" w:hAnsi="Arial" w:cs="Arial"/>
                <w:b/>
              </w:rPr>
            </w:pPr>
            <w:r>
              <w:rPr>
                <w:rFonts w:ascii="Arial" w:hAnsi="Arial" w:cs="Arial"/>
                <w:b/>
              </w:rPr>
              <w:t>2020</w:t>
            </w:r>
          </w:p>
        </w:tc>
        <w:tc>
          <w:tcPr>
            <w:tcW w:w="2250" w:type="dxa"/>
            <w:shd w:val="clear" w:color="auto" w:fill="auto"/>
            <w:vAlign w:val="center"/>
          </w:tcPr>
          <w:p w:rsidR="007D73D6" w:rsidRDefault="007D73D6" w:rsidP="00685DC2">
            <w:pPr>
              <w:spacing w:after="0" w:line="240" w:lineRule="auto"/>
              <w:jc w:val="center"/>
              <w:rPr>
                <w:rFonts w:ascii="Arial" w:hAnsi="Arial" w:cs="Arial"/>
                <w:b/>
              </w:rPr>
            </w:pPr>
            <w:r>
              <w:rPr>
                <w:rFonts w:ascii="Arial" w:hAnsi="Arial" w:cs="Arial"/>
                <w:b/>
              </w:rPr>
              <w:t>2019</w:t>
            </w:r>
          </w:p>
        </w:tc>
      </w:tr>
      <w:tr w:rsidR="007D73D6" w:rsidTr="002A286E">
        <w:trPr>
          <w:trHeight w:val="23"/>
        </w:trPr>
        <w:tc>
          <w:tcPr>
            <w:tcW w:w="4410" w:type="dxa"/>
            <w:shd w:val="clear" w:color="auto" w:fill="auto"/>
          </w:tcPr>
          <w:p w:rsidR="007D73D6" w:rsidRDefault="007D73D6" w:rsidP="009D3C6C">
            <w:pPr>
              <w:spacing w:after="0" w:line="240" w:lineRule="auto"/>
              <w:rPr>
                <w:rFonts w:ascii="Arial" w:hAnsi="Arial" w:cs="Arial"/>
              </w:rPr>
            </w:pPr>
            <w:r>
              <w:rPr>
                <w:rFonts w:ascii="Arial" w:hAnsi="Arial" w:cs="Arial"/>
              </w:rPr>
              <w:t>Accounts Receivable</w:t>
            </w:r>
          </w:p>
        </w:tc>
        <w:tc>
          <w:tcPr>
            <w:tcW w:w="2340" w:type="dxa"/>
            <w:shd w:val="clear" w:color="auto" w:fill="auto"/>
          </w:tcPr>
          <w:p w:rsidR="007D73D6" w:rsidRDefault="007D73D6" w:rsidP="009D3C6C">
            <w:pPr>
              <w:spacing w:after="0" w:line="240" w:lineRule="auto"/>
              <w:jc w:val="right"/>
              <w:rPr>
                <w:rFonts w:ascii="Arial" w:hAnsi="Arial" w:cs="Arial"/>
              </w:rPr>
            </w:pPr>
            <w:r w:rsidRPr="003B0A40">
              <w:rPr>
                <w:rFonts w:ascii="Arial" w:eastAsia="Times New Roman" w:hAnsi="Arial" w:cs="Arial"/>
                <w:color w:val="000000"/>
              </w:rPr>
              <w:t xml:space="preserve">₱   </w:t>
            </w:r>
            <w:r>
              <w:rPr>
                <w:rFonts w:ascii="Arial" w:eastAsia="Times New Roman" w:hAnsi="Arial" w:cs="Arial"/>
                <w:b/>
                <w:bCs/>
                <w:color w:val="000000"/>
              </w:rPr>
              <w:t xml:space="preserve"> </w:t>
            </w:r>
            <w:r w:rsidR="00685DC2">
              <w:rPr>
                <w:rFonts w:ascii="Arial" w:eastAsia="Times New Roman" w:hAnsi="Arial" w:cs="Arial"/>
                <w:b/>
                <w:bCs/>
                <w:color w:val="000000"/>
              </w:rPr>
              <w:t xml:space="preserve">         </w:t>
            </w:r>
            <w:r>
              <w:rPr>
                <w:rFonts w:ascii="Arial" w:eastAsia="Times New Roman" w:hAnsi="Arial" w:cs="Arial"/>
                <w:b/>
                <w:bCs/>
                <w:color w:val="000000"/>
              </w:rPr>
              <w:t xml:space="preserve"> </w:t>
            </w:r>
            <w:r>
              <w:rPr>
                <w:rFonts w:ascii="Arial" w:hAnsi="Arial" w:cs="Arial"/>
              </w:rPr>
              <w:t>495,307.78</w:t>
            </w:r>
          </w:p>
        </w:tc>
        <w:tc>
          <w:tcPr>
            <w:tcW w:w="2250" w:type="dxa"/>
            <w:shd w:val="clear" w:color="auto" w:fill="auto"/>
          </w:tcPr>
          <w:p w:rsidR="007D73D6" w:rsidRDefault="007D73D6" w:rsidP="00685DC2">
            <w:pPr>
              <w:spacing w:after="0" w:line="240" w:lineRule="auto"/>
              <w:jc w:val="right"/>
              <w:rPr>
                <w:rFonts w:ascii="Arial" w:hAnsi="Arial" w:cs="Arial"/>
              </w:rPr>
            </w:pPr>
            <w:r w:rsidRPr="003B0A40">
              <w:rPr>
                <w:rFonts w:ascii="Arial" w:eastAsia="Times New Roman" w:hAnsi="Arial" w:cs="Arial"/>
                <w:color w:val="000000"/>
              </w:rPr>
              <w:t xml:space="preserve">₱  </w:t>
            </w:r>
            <w:r w:rsidR="00685DC2" w:rsidRPr="003B0A40">
              <w:rPr>
                <w:rFonts w:ascii="Arial" w:eastAsia="Times New Roman" w:hAnsi="Arial" w:cs="Arial"/>
                <w:color w:val="000000"/>
              </w:rPr>
              <w:t xml:space="preserve">  </w:t>
            </w:r>
            <w:r w:rsidR="00685DC2">
              <w:rPr>
                <w:rFonts w:ascii="Arial" w:eastAsia="Times New Roman" w:hAnsi="Arial" w:cs="Arial"/>
                <w:b/>
                <w:bCs/>
                <w:color w:val="000000"/>
              </w:rPr>
              <w:t xml:space="preserve">       </w:t>
            </w:r>
            <w:r>
              <w:rPr>
                <w:rFonts w:ascii="Arial" w:eastAsia="Times New Roman" w:hAnsi="Arial" w:cs="Arial"/>
                <w:b/>
                <w:bCs/>
                <w:color w:val="000000"/>
              </w:rPr>
              <w:t xml:space="preserve"> </w:t>
            </w:r>
            <w:r>
              <w:rPr>
                <w:rFonts w:ascii="Arial" w:hAnsi="Arial" w:cs="Arial"/>
              </w:rPr>
              <w:t>439,948.12</w:t>
            </w:r>
          </w:p>
        </w:tc>
      </w:tr>
      <w:tr w:rsidR="007D73D6" w:rsidTr="002A286E">
        <w:trPr>
          <w:trHeight w:val="23"/>
        </w:trPr>
        <w:tc>
          <w:tcPr>
            <w:tcW w:w="4410" w:type="dxa"/>
            <w:tcBorders>
              <w:bottom w:val="single" w:sz="4" w:space="0" w:color="auto"/>
            </w:tcBorders>
            <w:shd w:val="clear" w:color="auto" w:fill="auto"/>
          </w:tcPr>
          <w:p w:rsidR="007D73D6" w:rsidRDefault="007D73D6" w:rsidP="009D3C6C">
            <w:pPr>
              <w:spacing w:after="0" w:line="240" w:lineRule="auto"/>
              <w:rPr>
                <w:rFonts w:ascii="Arial" w:hAnsi="Arial" w:cs="Arial"/>
              </w:rPr>
            </w:pPr>
            <w:r>
              <w:rPr>
                <w:rFonts w:ascii="Arial" w:hAnsi="Arial" w:cs="Arial"/>
              </w:rPr>
              <w:t>Allowance for Impairment- A/R</w:t>
            </w:r>
          </w:p>
        </w:tc>
        <w:tc>
          <w:tcPr>
            <w:tcW w:w="2340" w:type="dxa"/>
            <w:tcBorders>
              <w:bottom w:val="single" w:sz="4" w:space="0" w:color="auto"/>
            </w:tcBorders>
            <w:shd w:val="clear" w:color="auto" w:fill="auto"/>
          </w:tcPr>
          <w:p w:rsidR="007D73D6" w:rsidRDefault="007D73D6" w:rsidP="009D3C6C">
            <w:pPr>
              <w:spacing w:after="0" w:line="240" w:lineRule="auto"/>
              <w:jc w:val="right"/>
              <w:rPr>
                <w:rFonts w:ascii="Arial" w:hAnsi="Arial" w:cs="Arial"/>
              </w:rPr>
            </w:pPr>
            <w:r>
              <w:rPr>
                <w:rFonts w:ascii="Arial" w:hAnsi="Arial" w:cs="Arial"/>
              </w:rPr>
              <w:t>(76,114.50)</w:t>
            </w:r>
          </w:p>
        </w:tc>
        <w:tc>
          <w:tcPr>
            <w:tcW w:w="2250" w:type="dxa"/>
            <w:tcBorders>
              <w:bottom w:val="single" w:sz="4" w:space="0" w:color="auto"/>
            </w:tcBorders>
            <w:shd w:val="clear" w:color="auto" w:fill="auto"/>
          </w:tcPr>
          <w:p w:rsidR="007D73D6" w:rsidRDefault="007D73D6" w:rsidP="009D3C6C">
            <w:pPr>
              <w:spacing w:after="0" w:line="240" w:lineRule="auto"/>
              <w:jc w:val="right"/>
              <w:rPr>
                <w:rFonts w:ascii="Arial" w:hAnsi="Arial" w:cs="Arial"/>
              </w:rPr>
            </w:pPr>
            <w:r>
              <w:rPr>
                <w:rFonts w:ascii="Arial" w:hAnsi="Arial" w:cs="Arial"/>
              </w:rPr>
              <w:t xml:space="preserve">  (76,114.50)</w:t>
            </w:r>
          </w:p>
        </w:tc>
      </w:tr>
      <w:tr w:rsidR="007D73D6" w:rsidTr="002A286E">
        <w:trPr>
          <w:trHeight w:val="23"/>
        </w:trPr>
        <w:tc>
          <w:tcPr>
            <w:tcW w:w="4410" w:type="dxa"/>
            <w:tcBorders>
              <w:bottom w:val="double" w:sz="4" w:space="0" w:color="auto"/>
            </w:tcBorders>
            <w:shd w:val="clear" w:color="auto" w:fill="auto"/>
          </w:tcPr>
          <w:p w:rsidR="007D73D6" w:rsidRDefault="007D73D6" w:rsidP="009D3C6C">
            <w:pPr>
              <w:spacing w:after="0" w:line="240" w:lineRule="auto"/>
              <w:ind w:left="720"/>
              <w:rPr>
                <w:rFonts w:ascii="Arial" w:hAnsi="Arial" w:cs="Arial"/>
                <w:b/>
              </w:rPr>
            </w:pPr>
            <w:r>
              <w:rPr>
                <w:rFonts w:ascii="Arial" w:hAnsi="Arial" w:cs="Arial"/>
                <w:b/>
              </w:rPr>
              <w:t>Total</w:t>
            </w:r>
          </w:p>
        </w:tc>
        <w:tc>
          <w:tcPr>
            <w:tcW w:w="2340" w:type="dxa"/>
            <w:tcBorders>
              <w:bottom w:val="double" w:sz="4" w:space="0" w:color="auto"/>
            </w:tcBorders>
            <w:shd w:val="clear" w:color="auto" w:fill="auto"/>
          </w:tcPr>
          <w:p w:rsidR="007D73D6" w:rsidRDefault="007D73D6" w:rsidP="00685DC2">
            <w:pPr>
              <w:spacing w:after="0" w:line="240" w:lineRule="auto"/>
              <w:jc w:val="right"/>
              <w:rPr>
                <w:rFonts w:ascii="Arial" w:hAnsi="Arial" w:cs="Arial"/>
                <w:b/>
              </w:rPr>
            </w:pPr>
            <w:r>
              <w:rPr>
                <w:rFonts w:ascii="Arial" w:eastAsia="Times New Roman" w:hAnsi="Arial" w:cs="Arial"/>
                <w:b/>
                <w:bCs/>
                <w:color w:val="000000"/>
              </w:rPr>
              <w:t xml:space="preserve">₱    </w:t>
            </w:r>
            <w:r w:rsidR="00685DC2">
              <w:rPr>
                <w:rFonts w:ascii="Arial" w:eastAsia="Times New Roman" w:hAnsi="Arial" w:cs="Arial"/>
                <w:b/>
                <w:bCs/>
                <w:color w:val="000000"/>
              </w:rPr>
              <w:t xml:space="preserve">         </w:t>
            </w:r>
            <w:r>
              <w:rPr>
                <w:rFonts w:ascii="Arial" w:eastAsia="Times New Roman" w:hAnsi="Arial" w:cs="Arial"/>
                <w:b/>
                <w:bCs/>
                <w:color w:val="000000"/>
              </w:rPr>
              <w:t xml:space="preserve"> 419</w:t>
            </w:r>
            <w:r>
              <w:rPr>
                <w:rFonts w:ascii="Arial" w:hAnsi="Arial" w:cs="Arial"/>
                <w:b/>
              </w:rPr>
              <w:t>,193.28</w:t>
            </w:r>
          </w:p>
        </w:tc>
        <w:tc>
          <w:tcPr>
            <w:tcW w:w="2250" w:type="dxa"/>
            <w:tcBorders>
              <w:bottom w:val="double" w:sz="4" w:space="0" w:color="auto"/>
            </w:tcBorders>
            <w:shd w:val="clear" w:color="auto" w:fill="auto"/>
          </w:tcPr>
          <w:p w:rsidR="007D73D6" w:rsidRDefault="007D73D6" w:rsidP="00685DC2">
            <w:pPr>
              <w:spacing w:after="0" w:line="240" w:lineRule="auto"/>
              <w:jc w:val="right"/>
              <w:rPr>
                <w:rFonts w:ascii="Arial" w:hAnsi="Arial" w:cs="Arial"/>
                <w:b/>
              </w:rPr>
            </w:pPr>
            <w:r>
              <w:rPr>
                <w:rFonts w:ascii="Arial" w:eastAsia="Times New Roman" w:hAnsi="Arial" w:cs="Arial"/>
                <w:b/>
                <w:bCs/>
                <w:color w:val="000000"/>
              </w:rPr>
              <w:t xml:space="preserve">₱  </w:t>
            </w:r>
            <w:r w:rsidR="00685DC2">
              <w:rPr>
                <w:rFonts w:ascii="Arial" w:eastAsia="Times New Roman" w:hAnsi="Arial" w:cs="Arial"/>
                <w:b/>
                <w:bCs/>
                <w:color w:val="000000"/>
              </w:rPr>
              <w:t xml:space="preserve">         </w:t>
            </w:r>
            <w:r>
              <w:rPr>
                <w:rFonts w:ascii="Arial" w:eastAsia="Times New Roman" w:hAnsi="Arial" w:cs="Arial"/>
                <w:b/>
                <w:bCs/>
                <w:color w:val="000000"/>
              </w:rPr>
              <w:t xml:space="preserve"> </w:t>
            </w:r>
            <w:r>
              <w:rPr>
                <w:rFonts w:ascii="Arial" w:hAnsi="Arial" w:cs="Arial"/>
                <w:b/>
              </w:rPr>
              <w:t>363,833.62</w:t>
            </w:r>
          </w:p>
        </w:tc>
      </w:tr>
    </w:tbl>
    <w:p w:rsidR="007D73D6" w:rsidRDefault="007D73D6" w:rsidP="009D3C6C">
      <w:pPr>
        <w:spacing w:before="240" w:after="0" w:line="240" w:lineRule="auto"/>
        <w:jc w:val="both"/>
        <w:rPr>
          <w:rFonts w:ascii="Arial" w:hAnsi="Arial" w:cs="Arial"/>
        </w:rPr>
      </w:pPr>
      <w:r>
        <w:rPr>
          <w:rFonts w:ascii="Arial" w:hAnsi="Arial" w:cs="Arial"/>
        </w:rPr>
        <w:t>Accounts Receivables are open receivables arising from services rendered to customers for water sales and other incidental services. The concessionaires are categorized as Residential, and Commercial. Other Receivables are from Contractor, Officers &amp; employees.</w:t>
      </w:r>
    </w:p>
    <w:p w:rsidR="00BB6E9F" w:rsidRDefault="00BB6E9F"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rPr>
      </w:pPr>
      <w:r>
        <w:rPr>
          <w:rFonts w:ascii="Arial" w:hAnsi="Arial" w:cs="Arial"/>
        </w:rPr>
        <w:t>The aging of receivables is detailed as follows</w:t>
      </w:r>
      <w:r w:rsidR="003D410A">
        <w:rPr>
          <w:rFonts w:ascii="Arial" w:hAnsi="Arial" w:cs="Arial"/>
        </w:rPr>
        <w:t>:</w:t>
      </w:r>
    </w:p>
    <w:p w:rsidR="00BB6E9F" w:rsidRDefault="00BB6E9F" w:rsidP="009D3C6C">
      <w:pPr>
        <w:spacing w:after="0" w:line="240" w:lineRule="auto"/>
        <w:jc w:val="both"/>
        <w:rPr>
          <w:rFonts w:ascii="Arial" w:hAnsi="Arial" w:cs="Arial"/>
        </w:rPr>
      </w:pPr>
    </w:p>
    <w:tbl>
      <w:tblPr>
        <w:tblW w:w="9000" w:type="dxa"/>
        <w:tblInd w:w="30" w:type="dxa"/>
        <w:tblLayout w:type="fixed"/>
        <w:tblCellMar>
          <w:left w:w="30" w:type="dxa"/>
          <w:right w:w="30" w:type="dxa"/>
        </w:tblCellMar>
        <w:tblLook w:val="04A0" w:firstRow="1" w:lastRow="0" w:firstColumn="1" w:lastColumn="0" w:noHBand="0" w:noVBand="1"/>
      </w:tblPr>
      <w:tblGrid>
        <w:gridCol w:w="900"/>
        <w:gridCol w:w="1890"/>
        <w:gridCol w:w="1710"/>
        <w:gridCol w:w="1502"/>
        <w:gridCol w:w="1390"/>
        <w:gridCol w:w="1608"/>
      </w:tblGrid>
      <w:tr w:rsidR="007D73D6" w:rsidTr="00DE029C">
        <w:trPr>
          <w:trHeight w:val="307"/>
          <w:tblHeader/>
        </w:trPr>
        <w:tc>
          <w:tcPr>
            <w:tcW w:w="900" w:type="dxa"/>
            <w:tcBorders>
              <w:top w:val="single" w:sz="6" w:space="0" w:color="auto"/>
              <w:left w:val="single" w:sz="6" w:space="0" w:color="auto"/>
              <w:bottom w:val="nil"/>
              <w:right w:val="nil"/>
            </w:tcBorders>
            <w:vAlign w:val="center"/>
          </w:tcPr>
          <w:p w:rsidR="007D73D6" w:rsidRDefault="007D73D6" w:rsidP="009D3C6C">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ZONE</w:t>
            </w:r>
          </w:p>
        </w:tc>
        <w:tc>
          <w:tcPr>
            <w:tcW w:w="1890" w:type="dxa"/>
            <w:tcBorders>
              <w:top w:val="single" w:sz="6" w:space="0" w:color="auto"/>
              <w:left w:val="single" w:sz="6" w:space="0" w:color="auto"/>
              <w:bottom w:val="nil"/>
              <w:right w:val="single" w:sz="6" w:space="0" w:color="auto"/>
            </w:tcBorders>
            <w:vAlign w:val="center"/>
          </w:tcPr>
          <w:p w:rsidR="007D73D6" w:rsidRDefault="007D73D6" w:rsidP="009D3C6C">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Balance Arrears</w:t>
            </w:r>
          </w:p>
        </w:tc>
        <w:tc>
          <w:tcPr>
            <w:tcW w:w="1710" w:type="dxa"/>
            <w:tcBorders>
              <w:top w:val="single" w:sz="6" w:space="0" w:color="auto"/>
              <w:left w:val="single" w:sz="6" w:space="0" w:color="auto"/>
              <w:bottom w:val="nil"/>
              <w:right w:val="single" w:sz="6" w:space="0" w:color="auto"/>
            </w:tcBorders>
            <w:vAlign w:val="center"/>
          </w:tcPr>
          <w:p w:rsidR="007D73D6" w:rsidRDefault="007D73D6" w:rsidP="009D3C6C">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1-60 days</w:t>
            </w:r>
          </w:p>
        </w:tc>
        <w:tc>
          <w:tcPr>
            <w:tcW w:w="1502" w:type="dxa"/>
            <w:tcBorders>
              <w:top w:val="single" w:sz="6" w:space="0" w:color="auto"/>
              <w:left w:val="nil"/>
              <w:bottom w:val="nil"/>
              <w:right w:val="nil"/>
            </w:tcBorders>
            <w:vAlign w:val="center"/>
          </w:tcPr>
          <w:p w:rsidR="007D73D6" w:rsidRDefault="007D73D6" w:rsidP="009D3C6C">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61-</w:t>
            </w:r>
            <w:r w:rsidR="003D410A">
              <w:rPr>
                <w:rFonts w:ascii="Arial" w:hAnsi="Arial" w:cs="Arial"/>
                <w:b/>
                <w:bCs/>
                <w:color w:val="000000"/>
              </w:rPr>
              <w:t>180 days</w:t>
            </w:r>
          </w:p>
        </w:tc>
        <w:tc>
          <w:tcPr>
            <w:tcW w:w="1390" w:type="dxa"/>
            <w:tcBorders>
              <w:top w:val="single" w:sz="6" w:space="0" w:color="auto"/>
              <w:left w:val="single" w:sz="6" w:space="0" w:color="auto"/>
              <w:bottom w:val="nil"/>
              <w:right w:val="single" w:sz="4" w:space="0" w:color="auto"/>
            </w:tcBorders>
            <w:vAlign w:val="center"/>
          </w:tcPr>
          <w:p w:rsidR="007D73D6" w:rsidRDefault="007D73D6" w:rsidP="009D3C6C">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181-360 days</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Over 1 year</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1</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sidRPr="003B0A40">
              <w:rPr>
                <w:rFonts w:ascii="Arial" w:eastAsia="Times New Roman" w:hAnsi="Arial" w:cs="Arial"/>
                <w:color w:val="000000"/>
              </w:rPr>
              <w:t xml:space="preserve">₱  </w:t>
            </w:r>
            <w:r>
              <w:rPr>
                <w:rFonts w:ascii="Arial" w:eastAsia="Times New Roman" w:hAnsi="Arial" w:cs="Arial"/>
                <w:b/>
                <w:bCs/>
                <w:color w:val="000000"/>
              </w:rPr>
              <w:t xml:space="preserve">  </w:t>
            </w:r>
            <w:r w:rsidR="001A1A11">
              <w:rPr>
                <w:rFonts w:ascii="Arial" w:eastAsia="Times New Roman" w:hAnsi="Arial" w:cs="Arial"/>
                <w:b/>
                <w:bCs/>
                <w:color w:val="000000"/>
              </w:rPr>
              <w:t xml:space="preserve">   </w:t>
            </w:r>
            <w:r>
              <w:rPr>
                <w:rFonts w:ascii="Arial" w:eastAsia="Times New Roman" w:hAnsi="Arial" w:cs="Arial"/>
                <w:b/>
                <w:bCs/>
                <w:color w:val="000000"/>
              </w:rPr>
              <w:t xml:space="preserve">      </w:t>
            </w:r>
            <w:r>
              <w:rPr>
                <w:rFonts w:ascii="Arial" w:hAnsi="Arial" w:cs="Arial"/>
                <w:color w:val="000000"/>
              </w:rPr>
              <w:t>5,771.35</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1A1A11" w:rsidP="009D3C6C">
            <w:pPr>
              <w:autoSpaceDE w:val="0"/>
              <w:autoSpaceDN w:val="0"/>
              <w:adjustRightInd w:val="0"/>
              <w:spacing w:after="0" w:line="240" w:lineRule="auto"/>
              <w:jc w:val="right"/>
              <w:rPr>
                <w:rFonts w:ascii="Arial" w:hAnsi="Arial" w:cs="Arial"/>
                <w:color w:val="000000"/>
              </w:rPr>
            </w:pPr>
            <w:r w:rsidRPr="003B0A40">
              <w:rPr>
                <w:rFonts w:ascii="Arial" w:eastAsia="Times New Roman" w:hAnsi="Arial" w:cs="Arial"/>
                <w:color w:val="000000"/>
              </w:rPr>
              <w:t xml:space="preserve">₱        </w:t>
            </w:r>
            <w:r>
              <w:rPr>
                <w:rFonts w:ascii="Arial" w:eastAsia="Times New Roman" w:hAnsi="Arial" w:cs="Arial"/>
                <w:b/>
                <w:bCs/>
                <w:color w:val="000000"/>
              </w:rPr>
              <w:t xml:space="preserve">         </w:t>
            </w:r>
            <w:r w:rsidR="00685DC2">
              <w:rPr>
                <w:rFonts w:ascii="Arial" w:hAnsi="Arial" w:cs="Arial"/>
                <w:color w:val="000000"/>
              </w:rPr>
              <w:t>0.00</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685DC2">
            <w:pPr>
              <w:autoSpaceDE w:val="0"/>
              <w:autoSpaceDN w:val="0"/>
              <w:adjustRightInd w:val="0"/>
              <w:spacing w:after="0" w:line="240" w:lineRule="auto"/>
              <w:rPr>
                <w:rFonts w:ascii="Arial" w:hAnsi="Arial" w:cs="Arial"/>
                <w:color w:val="000000"/>
              </w:rPr>
            </w:pPr>
            <w:r w:rsidRPr="003B0A40">
              <w:rPr>
                <w:rFonts w:ascii="Arial" w:eastAsia="Times New Roman" w:hAnsi="Arial" w:cs="Arial"/>
                <w:color w:val="000000"/>
              </w:rPr>
              <w:t xml:space="preserve">₱  </w:t>
            </w:r>
            <w:r>
              <w:rPr>
                <w:rFonts w:ascii="Arial" w:eastAsia="Times New Roman" w:hAnsi="Arial" w:cs="Arial"/>
                <w:b/>
                <w:bCs/>
                <w:color w:val="000000"/>
              </w:rPr>
              <w:t xml:space="preserve">   </w:t>
            </w:r>
            <w:r w:rsidR="00685DC2">
              <w:rPr>
                <w:rFonts w:ascii="Arial" w:eastAsia="Times New Roman" w:hAnsi="Arial" w:cs="Arial"/>
                <w:b/>
                <w:bCs/>
                <w:color w:val="000000"/>
              </w:rPr>
              <w:t>1</w:t>
            </w:r>
            <w:r>
              <w:rPr>
                <w:rFonts w:ascii="Arial" w:hAnsi="Arial" w:cs="Arial"/>
              </w:rPr>
              <w:t>4,416.60</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lang w:val="en-PH"/>
              </w:rPr>
            </w:pPr>
            <w:r w:rsidRPr="003B0A40">
              <w:rPr>
                <w:rFonts w:ascii="Arial" w:eastAsia="Times New Roman" w:hAnsi="Arial" w:cs="Arial"/>
                <w:color w:val="000000"/>
              </w:rPr>
              <w:t xml:space="preserve">₱        </w:t>
            </w:r>
            <w:r w:rsidR="001A1A11" w:rsidRPr="003B0A40">
              <w:rPr>
                <w:rFonts w:ascii="Arial" w:eastAsia="Times New Roman" w:hAnsi="Arial" w:cs="Arial"/>
                <w:color w:val="000000"/>
              </w:rPr>
              <w:t xml:space="preserve"> </w:t>
            </w:r>
            <w:r w:rsidRPr="003B0A40">
              <w:rPr>
                <w:rFonts w:ascii="Arial" w:eastAsia="Times New Roman" w:hAnsi="Arial" w:cs="Arial"/>
                <w:color w:val="000000"/>
              </w:rPr>
              <w:t xml:space="preserve">   </w:t>
            </w:r>
            <w:r w:rsidR="001A1A11">
              <w:rPr>
                <w:rFonts w:ascii="Arial" w:hAnsi="Arial" w:cs="Arial"/>
                <w:color w:val="000000"/>
              </w:rPr>
              <w:t>0.00</w:t>
            </w:r>
            <w:r>
              <w:rPr>
                <w:rFonts w:ascii="Arial" w:eastAsia="Times New Roman" w:hAnsi="Arial" w:cs="Arial"/>
                <w:b/>
                <w:bCs/>
                <w:color w:val="000000"/>
              </w:rPr>
              <w:t xml:space="preserve">    </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sidRPr="003B0A40">
              <w:rPr>
                <w:rFonts w:ascii="Arial" w:eastAsia="Times New Roman" w:hAnsi="Arial" w:cs="Arial"/>
                <w:color w:val="000000"/>
              </w:rPr>
              <w:t xml:space="preserve">₱       </w:t>
            </w:r>
            <w:r>
              <w:rPr>
                <w:rFonts w:ascii="Arial" w:hAnsi="Arial" w:cs="Arial"/>
              </w:rPr>
              <w:t>3,993.90</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2</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67,927.86</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6,423.00</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24,714.61</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5,793.70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30,996.55</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3</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10,230.35</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4,675.75</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4,543.10</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lang w:val="en-PH"/>
              </w:rPr>
            </w:pPr>
            <w:r>
              <w:rPr>
                <w:rFonts w:ascii="Arial" w:hAnsi="Arial" w:cs="Arial"/>
                <w:color w:val="000000"/>
                <w:lang w:val="en-PH"/>
              </w:rPr>
              <w:t>0.00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1,011.50</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4A</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42,674.25</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3,877.95</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4,671.75</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3,297.50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30,827.05</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4B</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16,029.04</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1,672.90</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11,424.74</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828.80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2,102.60</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5a</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6,081.15</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1,652.40</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685DC2"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685DC2"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4,428.75</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5b</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36,494.93</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26,782.28</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685DC2"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685DC2"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9,712.65</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6a</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16,332.20</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5,386.05</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682.85</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685DC2"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10,263.30</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6b</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45,967.95</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2,299.15</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b/>
                <w:color w:val="000000"/>
              </w:rPr>
            </w:pPr>
            <w:r>
              <w:rPr>
                <w:rFonts w:ascii="Arial" w:hAnsi="Arial" w:cs="Arial"/>
              </w:rPr>
              <w:t>4,520.15</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685DC2"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39,148.65</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6C</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17,578.20</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1,738.00</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4,886.75</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685DC2"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10,953.45</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6d</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 xml:space="preserve">      </w:t>
            </w:r>
            <w:r>
              <w:rPr>
                <w:rFonts w:ascii="Arial" w:hAnsi="Arial" w:cs="Arial"/>
              </w:rPr>
              <w:t>33,410.13</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8,238.28</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b/>
                <w:color w:val="000000"/>
              </w:rPr>
            </w:pPr>
            <w:r>
              <w:rPr>
                <w:rFonts w:ascii="Arial" w:hAnsi="Arial" w:cs="Arial"/>
              </w:rPr>
              <w:t>7,956.40</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1,479.30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15,736.15</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7</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1,179.75</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685DC2"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685DC2"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1A1A11"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1,179.75</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8a</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24,237.45</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5,450.55</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6,104.05</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2,626.00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10,056.85</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8b</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8,224.10</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1,553.50</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1,940.15</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1A1A11"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4,730.45</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8c</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37,882.65</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6,854.55</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7,907.80</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3,118.70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20,001.60</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9a</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22,304.00</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4,484.60</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4,589.40</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1,091.30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12,138.70</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9b</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32,419.53</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9,867.15</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13,091.43</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1A1A11"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9,460.95</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10a</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19,734.50</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7,569.25</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6,642.70</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1A1A11"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5,522.55</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10b</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10,498.80</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1,646.90</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1,570.85</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1A1A11"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7,281.05</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11</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2,449.50</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988.50</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1A1A11"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1A1A11"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1,461.00</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12</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4,582.95</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344.20</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4,238.75</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1A1A11"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1A1A11"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r>
      <w:tr w:rsidR="007D73D6" w:rsidTr="00DE029C">
        <w:trPr>
          <w:trHeight w:val="292"/>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13</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9,096.30</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1A1A11"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3,959.30</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1A1A11"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5,137.00</w:t>
            </w:r>
          </w:p>
        </w:tc>
      </w:tr>
      <w:tr w:rsidR="007D73D6" w:rsidTr="00DE029C">
        <w:trPr>
          <w:trHeight w:val="350"/>
        </w:trPr>
        <w:tc>
          <w:tcPr>
            <w:tcW w:w="900" w:type="dxa"/>
            <w:tcBorders>
              <w:top w:val="single" w:sz="4" w:space="0" w:color="auto"/>
              <w:left w:val="single" w:sz="4" w:space="0" w:color="auto"/>
              <w:bottom w:val="sing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color w:val="000000"/>
              </w:rPr>
              <w:t>14</w:t>
            </w:r>
          </w:p>
        </w:tc>
        <w:tc>
          <w:tcPr>
            <w:tcW w:w="18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11,561.69</w:t>
            </w:r>
          </w:p>
        </w:tc>
        <w:tc>
          <w:tcPr>
            <w:tcW w:w="171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2,301.10</w:t>
            </w:r>
          </w:p>
        </w:tc>
        <w:tc>
          <w:tcPr>
            <w:tcW w:w="1502"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2,948.89</w:t>
            </w:r>
          </w:p>
        </w:tc>
        <w:tc>
          <w:tcPr>
            <w:tcW w:w="1390" w:type="dxa"/>
            <w:tcBorders>
              <w:top w:val="single" w:sz="4" w:space="0" w:color="auto"/>
              <w:left w:val="single" w:sz="4" w:space="0" w:color="auto"/>
              <w:bottom w:val="sing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hAnsi="Arial" w:cs="Arial"/>
              </w:rPr>
              <w:t>6,311.70</w:t>
            </w:r>
          </w:p>
        </w:tc>
        <w:tc>
          <w:tcPr>
            <w:tcW w:w="1608" w:type="dxa"/>
            <w:tcBorders>
              <w:top w:val="single" w:sz="4" w:space="0" w:color="auto"/>
              <w:left w:val="single" w:sz="4" w:space="0" w:color="auto"/>
              <w:bottom w:val="single" w:sz="4" w:space="0" w:color="auto"/>
              <w:right w:val="single" w:sz="4" w:space="0" w:color="auto"/>
            </w:tcBorders>
            <w:vAlign w:val="center"/>
          </w:tcPr>
          <w:p w:rsidR="007D73D6" w:rsidRDefault="001A1A11" w:rsidP="009D3C6C">
            <w:pPr>
              <w:autoSpaceDE w:val="0"/>
              <w:autoSpaceDN w:val="0"/>
              <w:adjustRightInd w:val="0"/>
              <w:spacing w:after="0" w:line="240" w:lineRule="auto"/>
              <w:jc w:val="right"/>
              <w:rPr>
                <w:rFonts w:ascii="Arial" w:hAnsi="Arial" w:cs="Arial"/>
                <w:color w:val="000000"/>
              </w:rPr>
            </w:pPr>
            <w:r>
              <w:rPr>
                <w:rFonts w:ascii="Arial" w:hAnsi="Arial" w:cs="Arial"/>
                <w:color w:val="000000"/>
              </w:rPr>
              <w:t>0.00</w:t>
            </w:r>
          </w:p>
        </w:tc>
      </w:tr>
      <w:tr w:rsidR="007D73D6" w:rsidTr="00DE029C">
        <w:trPr>
          <w:trHeight w:val="292"/>
        </w:trPr>
        <w:tc>
          <w:tcPr>
            <w:tcW w:w="900" w:type="dxa"/>
            <w:tcBorders>
              <w:top w:val="single" w:sz="4" w:space="0" w:color="auto"/>
              <w:left w:val="single" w:sz="4" w:space="0" w:color="auto"/>
              <w:bottom w:val="double" w:sz="4" w:space="0" w:color="auto"/>
              <w:right w:val="single" w:sz="4" w:space="0" w:color="auto"/>
            </w:tcBorders>
          </w:tcPr>
          <w:p w:rsidR="007D73D6" w:rsidRDefault="007D73D6" w:rsidP="009D3C6C">
            <w:pPr>
              <w:autoSpaceDE w:val="0"/>
              <w:autoSpaceDN w:val="0"/>
              <w:adjustRightInd w:val="0"/>
              <w:spacing w:after="0" w:line="240" w:lineRule="auto"/>
              <w:jc w:val="center"/>
              <w:rPr>
                <w:rFonts w:ascii="Arial" w:hAnsi="Arial" w:cs="Arial"/>
                <w:color w:val="000000"/>
              </w:rPr>
            </w:pPr>
            <w:r>
              <w:rPr>
                <w:rFonts w:ascii="Arial" w:hAnsi="Arial" w:cs="Arial"/>
                <w:b/>
              </w:rPr>
              <w:t>Total</w:t>
            </w:r>
          </w:p>
        </w:tc>
        <w:tc>
          <w:tcPr>
            <w:tcW w:w="1890" w:type="dxa"/>
            <w:tcBorders>
              <w:top w:val="single" w:sz="4" w:space="0" w:color="auto"/>
              <w:left w:val="single" w:sz="4" w:space="0" w:color="auto"/>
              <w:bottom w:val="doub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eastAsia="Times New Roman" w:hAnsi="Arial" w:cs="Arial"/>
                <w:b/>
                <w:bCs/>
                <w:color w:val="000000"/>
              </w:rPr>
              <w:t xml:space="preserve">₱   </w:t>
            </w:r>
            <w:r w:rsidR="001A1A11">
              <w:rPr>
                <w:rFonts w:ascii="Arial" w:eastAsia="Times New Roman" w:hAnsi="Arial" w:cs="Arial"/>
                <w:b/>
                <w:bCs/>
                <w:color w:val="000000"/>
              </w:rPr>
              <w:t xml:space="preserve">  </w:t>
            </w:r>
            <w:r>
              <w:rPr>
                <w:rFonts w:ascii="Arial" w:eastAsia="Times New Roman" w:hAnsi="Arial" w:cs="Arial"/>
                <w:b/>
                <w:bCs/>
                <w:color w:val="000000"/>
              </w:rPr>
              <w:t xml:space="preserve">    </w:t>
            </w:r>
            <w:r>
              <w:rPr>
                <w:rFonts w:ascii="Arial" w:hAnsi="Arial" w:cs="Arial"/>
                <w:b/>
              </w:rPr>
              <w:t>495,307.78</w:t>
            </w:r>
          </w:p>
        </w:tc>
        <w:tc>
          <w:tcPr>
            <w:tcW w:w="1710" w:type="dxa"/>
            <w:tcBorders>
              <w:top w:val="single" w:sz="4" w:space="0" w:color="auto"/>
              <w:left w:val="single" w:sz="4" w:space="0" w:color="auto"/>
              <w:bottom w:val="double" w:sz="4" w:space="0" w:color="auto"/>
              <w:right w:val="single" w:sz="4" w:space="0" w:color="auto"/>
            </w:tcBorders>
            <w:vAlign w:val="center"/>
          </w:tcPr>
          <w:p w:rsidR="007D73D6" w:rsidRDefault="007D73D6" w:rsidP="001A1A11">
            <w:pPr>
              <w:autoSpaceDE w:val="0"/>
              <w:autoSpaceDN w:val="0"/>
              <w:adjustRightInd w:val="0"/>
              <w:spacing w:after="0" w:line="240" w:lineRule="auto"/>
              <w:jc w:val="right"/>
              <w:rPr>
                <w:rFonts w:ascii="Arial" w:hAnsi="Arial" w:cs="Arial"/>
                <w:color w:val="000000"/>
              </w:rPr>
            </w:pPr>
            <w:r>
              <w:rPr>
                <w:rFonts w:ascii="Arial" w:eastAsia="Times New Roman" w:hAnsi="Arial" w:cs="Arial"/>
                <w:b/>
                <w:bCs/>
                <w:color w:val="000000"/>
              </w:rPr>
              <w:t xml:space="preserve">₱     </w:t>
            </w:r>
            <w:r w:rsidR="001A1A11">
              <w:rPr>
                <w:rFonts w:ascii="Arial" w:eastAsia="Times New Roman" w:hAnsi="Arial" w:cs="Arial"/>
                <w:b/>
                <w:bCs/>
                <w:color w:val="000000"/>
              </w:rPr>
              <w:t xml:space="preserve"> </w:t>
            </w:r>
            <w:r>
              <w:rPr>
                <w:rFonts w:ascii="Arial" w:hAnsi="Arial" w:cs="Arial"/>
                <w:b/>
              </w:rPr>
              <w:t>103,806.06</w:t>
            </w:r>
          </w:p>
        </w:tc>
        <w:tc>
          <w:tcPr>
            <w:tcW w:w="1502" w:type="dxa"/>
            <w:tcBorders>
              <w:top w:val="single" w:sz="4" w:space="0" w:color="auto"/>
              <w:left w:val="single" w:sz="4" w:space="0" w:color="auto"/>
              <w:bottom w:val="double" w:sz="4" w:space="0" w:color="auto"/>
              <w:right w:val="single" w:sz="4" w:space="0" w:color="auto"/>
            </w:tcBorders>
            <w:vAlign w:val="center"/>
          </w:tcPr>
          <w:p w:rsidR="007D73D6" w:rsidRDefault="007D73D6" w:rsidP="001A1A11">
            <w:pPr>
              <w:autoSpaceDE w:val="0"/>
              <w:autoSpaceDN w:val="0"/>
              <w:adjustRightInd w:val="0"/>
              <w:spacing w:after="0" w:line="240" w:lineRule="auto"/>
              <w:jc w:val="center"/>
              <w:rPr>
                <w:rFonts w:ascii="Arial" w:hAnsi="Arial" w:cs="Arial"/>
                <w:color w:val="000000"/>
              </w:rPr>
            </w:pPr>
            <w:r>
              <w:rPr>
                <w:rFonts w:ascii="Arial" w:eastAsia="Times New Roman" w:hAnsi="Arial" w:cs="Arial"/>
                <w:b/>
                <w:bCs/>
                <w:color w:val="000000"/>
              </w:rPr>
              <w:t>₱</w:t>
            </w:r>
            <w:r w:rsidR="001A1A11">
              <w:rPr>
                <w:rFonts w:ascii="Arial" w:eastAsia="Times New Roman" w:hAnsi="Arial" w:cs="Arial"/>
                <w:b/>
                <w:bCs/>
                <w:color w:val="000000"/>
              </w:rPr>
              <w:t xml:space="preserve">   </w:t>
            </w:r>
            <w:r>
              <w:rPr>
                <w:rFonts w:ascii="Arial" w:hAnsi="Arial" w:cs="Arial"/>
                <w:b/>
              </w:rPr>
              <w:t>130,810.27</w:t>
            </w:r>
          </w:p>
        </w:tc>
        <w:tc>
          <w:tcPr>
            <w:tcW w:w="1390" w:type="dxa"/>
            <w:tcBorders>
              <w:top w:val="single" w:sz="4" w:space="0" w:color="auto"/>
              <w:left w:val="single" w:sz="4" w:space="0" w:color="auto"/>
              <w:bottom w:val="doub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eastAsia="Times New Roman" w:hAnsi="Arial" w:cs="Arial"/>
                <w:b/>
                <w:bCs/>
                <w:color w:val="000000"/>
              </w:rPr>
              <w:t xml:space="preserve">₱   </w:t>
            </w:r>
            <w:r>
              <w:rPr>
                <w:rFonts w:ascii="Arial" w:hAnsi="Arial" w:cs="Arial"/>
                <w:b/>
              </w:rPr>
              <w:t>24,547.00</w:t>
            </w:r>
          </w:p>
        </w:tc>
        <w:tc>
          <w:tcPr>
            <w:tcW w:w="1608" w:type="dxa"/>
            <w:tcBorders>
              <w:top w:val="single" w:sz="4" w:space="0" w:color="auto"/>
              <w:left w:val="single" w:sz="4" w:space="0" w:color="auto"/>
              <w:bottom w:val="double" w:sz="4" w:space="0" w:color="auto"/>
              <w:right w:val="single" w:sz="4" w:space="0" w:color="auto"/>
            </w:tcBorders>
            <w:vAlign w:val="center"/>
          </w:tcPr>
          <w:p w:rsidR="007D73D6" w:rsidRDefault="007D73D6" w:rsidP="009D3C6C">
            <w:pPr>
              <w:autoSpaceDE w:val="0"/>
              <w:autoSpaceDN w:val="0"/>
              <w:adjustRightInd w:val="0"/>
              <w:spacing w:after="0" w:line="240" w:lineRule="auto"/>
              <w:jc w:val="right"/>
              <w:rPr>
                <w:rFonts w:ascii="Arial" w:hAnsi="Arial" w:cs="Arial"/>
                <w:color w:val="000000"/>
              </w:rPr>
            </w:pPr>
            <w:r>
              <w:rPr>
                <w:rFonts w:ascii="Arial" w:eastAsia="Times New Roman" w:hAnsi="Arial" w:cs="Arial"/>
                <w:b/>
                <w:bCs/>
                <w:color w:val="000000"/>
              </w:rPr>
              <w:t xml:space="preserve">₱   </w:t>
            </w:r>
            <w:r>
              <w:rPr>
                <w:rFonts w:ascii="Arial" w:hAnsi="Arial" w:cs="Arial"/>
                <w:b/>
              </w:rPr>
              <w:t>236,144.45</w:t>
            </w:r>
          </w:p>
        </w:tc>
      </w:tr>
    </w:tbl>
    <w:p w:rsidR="00685DC2" w:rsidRDefault="00685DC2" w:rsidP="00685DC2">
      <w:pPr>
        <w:spacing w:after="0" w:line="240" w:lineRule="auto"/>
        <w:jc w:val="both"/>
        <w:rPr>
          <w:rFonts w:ascii="Arial" w:hAnsi="Arial" w:cs="Arial"/>
          <w:b/>
        </w:rPr>
      </w:pPr>
    </w:p>
    <w:p w:rsidR="007D73D6" w:rsidRDefault="007D73D6" w:rsidP="00685DC2">
      <w:pPr>
        <w:spacing w:after="0" w:line="240" w:lineRule="auto"/>
        <w:jc w:val="both"/>
        <w:rPr>
          <w:rFonts w:ascii="Arial" w:hAnsi="Arial" w:cs="Arial"/>
          <w:b/>
        </w:rPr>
      </w:pPr>
      <w:r>
        <w:rPr>
          <w:rFonts w:ascii="Arial" w:hAnsi="Arial" w:cs="Arial"/>
          <w:b/>
        </w:rPr>
        <w:t xml:space="preserve">7. Inventories </w:t>
      </w:r>
    </w:p>
    <w:p w:rsidR="00BB6E9F" w:rsidRDefault="00BB6E9F"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rPr>
      </w:pPr>
      <w:r>
        <w:rPr>
          <w:rFonts w:ascii="Arial" w:hAnsi="Arial" w:cs="Arial"/>
        </w:rPr>
        <w:t>This account consists of the following:</w:t>
      </w:r>
    </w:p>
    <w:p w:rsidR="00BB6E9F" w:rsidRDefault="00BB6E9F" w:rsidP="009D3C6C">
      <w:pPr>
        <w:spacing w:after="0" w:line="240" w:lineRule="auto"/>
        <w:jc w:val="both"/>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890"/>
        <w:gridCol w:w="2070"/>
      </w:tblGrid>
      <w:tr w:rsidR="007D73D6" w:rsidTr="003B0A40">
        <w:trPr>
          <w:trHeight w:val="449"/>
        </w:trPr>
        <w:tc>
          <w:tcPr>
            <w:tcW w:w="5040" w:type="dxa"/>
            <w:tcBorders>
              <w:bottom w:val="single" w:sz="4" w:space="0" w:color="auto"/>
            </w:tcBorders>
            <w:shd w:val="clear" w:color="auto" w:fill="auto"/>
            <w:vAlign w:val="center"/>
          </w:tcPr>
          <w:p w:rsidR="007D73D6" w:rsidRDefault="008E0AD0" w:rsidP="008E0AD0">
            <w:pPr>
              <w:spacing w:after="0" w:line="240" w:lineRule="auto"/>
              <w:jc w:val="center"/>
              <w:rPr>
                <w:rFonts w:ascii="Arial" w:hAnsi="Arial" w:cs="Arial"/>
                <w:b/>
              </w:rPr>
            </w:pPr>
            <w:r>
              <w:rPr>
                <w:rFonts w:ascii="Arial" w:hAnsi="Arial" w:cs="Arial"/>
                <w:b/>
              </w:rPr>
              <w:t>PARTICULARS</w:t>
            </w:r>
          </w:p>
        </w:tc>
        <w:tc>
          <w:tcPr>
            <w:tcW w:w="1890" w:type="dxa"/>
            <w:tcBorders>
              <w:bottom w:val="single" w:sz="4" w:space="0" w:color="auto"/>
            </w:tcBorders>
            <w:shd w:val="clear" w:color="auto" w:fill="auto"/>
            <w:vAlign w:val="center"/>
          </w:tcPr>
          <w:p w:rsidR="007D73D6" w:rsidRDefault="007D73D6" w:rsidP="009D3C6C">
            <w:pPr>
              <w:spacing w:after="0" w:line="240" w:lineRule="auto"/>
              <w:jc w:val="center"/>
              <w:rPr>
                <w:rFonts w:ascii="Arial" w:hAnsi="Arial" w:cs="Arial"/>
                <w:b/>
              </w:rPr>
            </w:pPr>
            <w:r>
              <w:rPr>
                <w:rFonts w:ascii="Arial" w:hAnsi="Arial" w:cs="Arial"/>
                <w:b/>
              </w:rPr>
              <w:t>2020</w:t>
            </w:r>
          </w:p>
        </w:tc>
        <w:tc>
          <w:tcPr>
            <w:tcW w:w="2070" w:type="dxa"/>
            <w:tcBorders>
              <w:bottom w:val="single" w:sz="4" w:space="0" w:color="auto"/>
            </w:tcBorders>
            <w:shd w:val="clear" w:color="auto" w:fill="auto"/>
            <w:vAlign w:val="center"/>
          </w:tcPr>
          <w:p w:rsidR="007D73D6" w:rsidRDefault="007D73D6" w:rsidP="009D3C6C">
            <w:pPr>
              <w:spacing w:after="0" w:line="240" w:lineRule="auto"/>
              <w:jc w:val="center"/>
              <w:rPr>
                <w:rFonts w:ascii="Arial" w:hAnsi="Arial" w:cs="Arial"/>
                <w:b/>
              </w:rPr>
            </w:pPr>
            <w:r>
              <w:rPr>
                <w:rFonts w:ascii="Arial" w:hAnsi="Arial" w:cs="Arial"/>
                <w:b/>
              </w:rPr>
              <w:t>2019</w:t>
            </w:r>
          </w:p>
        </w:tc>
      </w:tr>
      <w:tr w:rsidR="007D73D6" w:rsidTr="003B0A40">
        <w:trPr>
          <w:trHeight w:val="430"/>
        </w:trPr>
        <w:tc>
          <w:tcPr>
            <w:tcW w:w="5040" w:type="dxa"/>
            <w:tcBorders>
              <w:bottom w:val="double" w:sz="4" w:space="0" w:color="auto"/>
            </w:tcBorders>
            <w:shd w:val="clear" w:color="auto" w:fill="auto"/>
            <w:vAlign w:val="center"/>
          </w:tcPr>
          <w:p w:rsidR="007D73D6" w:rsidRDefault="007D73D6" w:rsidP="009D3C6C">
            <w:pPr>
              <w:spacing w:after="0" w:line="240" w:lineRule="auto"/>
              <w:rPr>
                <w:rFonts w:ascii="Arial" w:hAnsi="Arial" w:cs="Arial"/>
              </w:rPr>
            </w:pPr>
            <w:r>
              <w:rPr>
                <w:rFonts w:ascii="Arial" w:hAnsi="Arial" w:cs="Arial"/>
              </w:rPr>
              <w:t>Inventory Held for Consumption</w:t>
            </w:r>
          </w:p>
        </w:tc>
        <w:tc>
          <w:tcPr>
            <w:tcW w:w="1890" w:type="dxa"/>
            <w:tcBorders>
              <w:bottom w:val="double" w:sz="4" w:space="0" w:color="auto"/>
            </w:tcBorders>
            <w:shd w:val="clear" w:color="auto" w:fill="auto"/>
            <w:vAlign w:val="center"/>
          </w:tcPr>
          <w:p w:rsidR="007D73D6" w:rsidRDefault="007D73D6" w:rsidP="009D3C6C">
            <w:pPr>
              <w:spacing w:after="0" w:line="240" w:lineRule="auto"/>
              <w:rPr>
                <w:rFonts w:ascii="Arial" w:hAnsi="Arial" w:cs="Arial"/>
              </w:rPr>
            </w:pPr>
            <w:r>
              <w:rPr>
                <w:rFonts w:ascii="Arial" w:hAnsi="Arial" w:cs="Arial"/>
              </w:rPr>
              <w:t>₱      683,016.91</w:t>
            </w:r>
          </w:p>
        </w:tc>
        <w:tc>
          <w:tcPr>
            <w:tcW w:w="2070" w:type="dxa"/>
            <w:tcBorders>
              <w:bottom w:val="double" w:sz="4" w:space="0" w:color="auto"/>
            </w:tcBorders>
            <w:shd w:val="clear" w:color="auto" w:fill="auto"/>
            <w:vAlign w:val="center"/>
          </w:tcPr>
          <w:p w:rsidR="007D73D6" w:rsidRDefault="007D73D6" w:rsidP="009D3C6C">
            <w:pPr>
              <w:spacing w:after="0" w:line="240" w:lineRule="auto"/>
              <w:rPr>
                <w:rFonts w:ascii="Arial" w:hAnsi="Arial" w:cs="Arial"/>
              </w:rPr>
            </w:pPr>
            <w:r>
              <w:rPr>
                <w:rFonts w:ascii="Arial" w:hAnsi="Arial" w:cs="Arial"/>
              </w:rPr>
              <w:t>₱     489,626.19</w:t>
            </w:r>
          </w:p>
        </w:tc>
      </w:tr>
    </w:tbl>
    <w:p w:rsidR="00BB6E9F" w:rsidRDefault="007D73D6" w:rsidP="009D3C6C">
      <w:pPr>
        <w:spacing w:before="240" w:after="0" w:line="240" w:lineRule="auto"/>
        <w:jc w:val="both"/>
        <w:rPr>
          <w:rFonts w:ascii="Arial" w:hAnsi="Arial" w:cs="Arial"/>
        </w:rPr>
      </w:pPr>
      <w:r>
        <w:rPr>
          <w:rFonts w:ascii="Arial" w:hAnsi="Arial" w:cs="Arial"/>
        </w:rPr>
        <w:t>Inventories are stated at cost using the perpetual inventory method and/or the moving/weighted average or simple average method required under existing CO regulations (COA Circular 2005-001).</w:t>
      </w:r>
    </w:p>
    <w:p w:rsidR="00BB6E9F" w:rsidRDefault="00BB6E9F" w:rsidP="009D3C6C">
      <w:pPr>
        <w:spacing w:after="0" w:line="240" w:lineRule="auto"/>
        <w:rPr>
          <w:rFonts w:ascii="Arial" w:hAnsi="Arial" w:cs="Arial"/>
          <w:b/>
        </w:rPr>
      </w:pPr>
    </w:p>
    <w:p w:rsidR="007D73D6" w:rsidRDefault="007D73D6" w:rsidP="009D3C6C">
      <w:pPr>
        <w:spacing w:after="0" w:line="240" w:lineRule="auto"/>
        <w:rPr>
          <w:rFonts w:ascii="Arial" w:hAnsi="Arial" w:cs="Arial"/>
          <w:b/>
        </w:rPr>
      </w:pPr>
      <w:r>
        <w:rPr>
          <w:rFonts w:ascii="Arial" w:hAnsi="Arial" w:cs="Arial"/>
          <w:b/>
        </w:rPr>
        <w:t>8. Property, Plant and Equipment</w:t>
      </w:r>
    </w:p>
    <w:p w:rsidR="00BB6E9F" w:rsidRDefault="00BB6E9F"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rPr>
      </w:pPr>
      <w:r>
        <w:rPr>
          <w:rFonts w:ascii="Arial" w:hAnsi="Arial" w:cs="Arial"/>
        </w:rPr>
        <w:t>This account consists of the following:</w:t>
      </w:r>
    </w:p>
    <w:p w:rsidR="00BB6E9F" w:rsidRDefault="00BB6E9F" w:rsidP="001A1A11">
      <w:pPr>
        <w:spacing w:after="0" w:line="240" w:lineRule="auto"/>
        <w:jc w:val="both"/>
        <w:rPr>
          <w:rFonts w:ascii="Arial" w:hAnsi="Arial" w:cs="Arial"/>
        </w:rPr>
      </w:pPr>
    </w:p>
    <w:p w:rsidR="001A1A11" w:rsidRDefault="001A1A11" w:rsidP="001A1A11">
      <w:pPr>
        <w:spacing w:after="0" w:line="240" w:lineRule="auto"/>
        <w:jc w:val="both"/>
        <w:rPr>
          <w:rFonts w:ascii="Arial" w:hAnsi="Arial" w:cs="Arial"/>
          <w:b/>
        </w:rPr>
      </w:pPr>
      <w:r>
        <w:rPr>
          <w:rFonts w:ascii="Arial" w:hAnsi="Arial" w:cs="Arial"/>
          <w:b/>
        </w:rPr>
        <w:t>Acquisition Cost</w:t>
      </w:r>
    </w:p>
    <w:p w:rsidR="001A1A11" w:rsidRDefault="001A1A11" w:rsidP="009D3C6C">
      <w:pPr>
        <w:spacing w:after="0" w:line="240" w:lineRule="auto"/>
        <w:jc w:val="both"/>
        <w:rPr>
          <w:rFonts w:ascii="Arial" w:hAnsi="Arial" w:cs="Arial"/>
        </w:rPr>
      </w:pPr>
    </w:p>
    <w:tbl>
      <w:tblPr>
        <w:tblW w:w="9000" w:type="dxa"/>
        <w:tblInd w:w="108" w:type="dxa"/>
        <w:tblLayout w:type="fixed"/>
        <w:tblLook w:val="04A0" w:firstRow="1" w:lastRow="0" w:firstColumn="1" w:lastColumn="0" w:noHBand="0" w:noVBand="1"/>
      </w:tblPr>
      <w:tblGrid>
        <w:gridCol w:w="3150"/>
        <w:gridCol w:w="1932"/>
        <w:gridCol w:w="1868"/>
        <w:gridCol w:w="2050"/>
      </w:tblGrid>
      <w:tr w:rsidR="009D6C21" w:rsidTr="009D6C21">
        <w:trPr>
          <w:trHeight w:val="461"/>
        </w:trPr>
        <w:tc>
          <w:tcPr>
            <w:tcW w:w="3150" w:type="dxa"/>
            <w:tcBorders>
              <w:top w:val="single" w:sz="4" w:space="0" w:color="auto"/>
              <w:left w:val="single" w:sz="4" w:space="0" w:color="auto"/>
              <w:bottom w:val="nil"/>
              <w:right w:val="nil"/>
            </w:tcBorders>
            <w:shd w:val="clear" w:color="auto" w:fill="auto"/>
            <w:noWrap/>
            <w:vAlign w:val="center"/>
          </w:tcPr>
          <w:p w:rsidR="009D6C21" w:rsidRPr="009D6C21" w:rsidRDefault="009D6C21" w:rsidP="009D6C21">
            <w:pPr>
              <w:spacing w:after="0" w:line="240" w:lineRule="auto"/>
              <w:jc w:val="center"/>
              <w:rPr>
                <w:rFonts w:ascii="Arial" w:hAnsi="Arial" w:cs="Arial"/>
                <w:color w:val="000000"/>
              </w:rPr>
            </w:pPr>
            <w:r w:rsidRPr="009D6C21">
              <w:rPr>
                <w:rFonts w:ascii="Arial" w:hAnsi="Arial" w:cs="Arial"/>
                <w:b/>
              </w:rPr>
              <w:t>PARTICULARS</w:t>
            </w:r>
          </w:p>
        </w:tc>
        <w:tc>
          <w:tcPr>
            <w:tcW w:w="1932" w:type="dxa"/>
            <w:tcBorders>
              <w:top w:val="single" w:sz="4" w:space="0" w:color="auto"/>
              <w:left w:val="single" w:sz="4" w:space="0" w:color="auto"/>
              <w:bottom w:val="nil"/>
              <w:right w:val="single" w:sz="4" w:space="0" w:color="auto"/>
            </w:tcBorders>
            <w:vAlign w:val="center"/>
          </w:tcPr>
          <w:p w:rsidR="009D6C21" w:rsidRPr="009D6C21" w:rsidRDefault="009D6C21" w:rsidP="009D6C21">
            <w:pPr>
              <w:spacing w:after="0" w:line="240" w:lineRule="auto"/>
              <w:jc w:val="center"/>
              <w:rPr>
                <w:rFonts w:ascii="Arial" w:hAnsi="Arial" w:cs="Arial"/>
                <w:color w:val="000000"/>
              </w:rPr>
            </w:pPr>
            <w:r w:rsidRPr="009D6C21">
              <w:rPr>
                <w:rFonts w:ascii="Arial" w:hAnsi="Arial" w:cs="Arial"/>
                <w:b/>
                <w:color w:val="000000"/>
              </w:rPr>
              <w:t>2020</w:t>
            </w:r>
          </w:p>
        </w:tc>
        <w:tc>
          <w:tcPr>
            <w:tcW w:w="1868" w:type="dxa"/>
            <w:tcBorders>
              <w:top w:val="single" w:sz="4" w:space="0" w:color="auto"/>
              <w:left w:val="nil"/>
              <w:bottom w:val="single" w:sz="4" w:space="0" w:color="auto"/>
              <w:right w:val="single" w:sz="4" w:space="0" w:color="auto"/>
            </w:tcBorders>
            <w:shd w:val="clear" w:color="auto" w:fill="auto"/>
            <w:noWrap/>
            <w:vAlign w:val="center"/>
          </w:tcPr>
          <w:p w:rsidR="009D6C21" w:rsidRPr="009D6C21" w:rsidRDefault="009D6C21" w:rsidP="009D6C21">
            <w:pPr>
              <w:spacing w:after="0" w:line="240" w:lineRule="auto"/>
              <w:jc w:val="center"/>
              <w:rPr>
                <w:rFonts w:ascii="Arial" w:hAnsi="Arial" w:cs="Arial"/>
                <w:color w:val="000000"/>
              </w:rPr>
            </w:pPr>
            <w:r w:rsidRPr="009D6C21">
              <w:rPr>
                <w:rFonts w:ascii="Arial" w:hAnsi="Arial" w:cs="Arial"/>
                <w:b/>
                <w:bCs/>
                <w:color w:val="000000"/>
              </w:rPr>
              <w:t>ADDITIONS</w:t>
            </w:r>
          </w:p>
        </w:tc>
        <w:tc>
          <w:tcPr>
            <w:tcW w:w="2050" w:type="dxa"/>
            <w:tcBorders>
              <w:top w:val="single" w:sz="4" w:space="0" w:color="auto"/>
              <w:left w:val="single" w:sz="4" w:space="0" w:color="auto"/>
              <w:bottom w:val="nil"/>
              <w:right w:val="single" w:sz="4" w:space="0" w:color="auto"/>
            </w:tcBorders>
            <w:vAlign w:val="center"/>
          </w:tcPr>
          <w:p w:rsidR="009D6C21" w:rsidRPr="009D6C21" w:rsidRDefault="009D6C21" w:rsidP="009D6C21">
            <w:pPr>
              <w:spacing w:after="0" w:line="240" w:lineRule="auto"/>
              <w:jc w:val="center"/>
              <w:rPr>
                <w:rFonts w:ascii="Arial" w:hAnsi="Arial" w:cs="Arial"/>
                <w:b/>
                <w:color w:val="000000"/>
              </w:rPr>
            </w:pPr>
            <w:r w:rsidRPr="009D6C21">
              <w:rPr>
                <w:rFonts w:ascii="Arial" w:hAnsi="Arial" w:cs="Arial"/>
                <w:b/>
                <w:bCs/>
              </w:rPr>
              <w:t>2019</w:t>
            </w:r>
          </w:p>
        </w:tc>
      </w:tr>
      <w:tr w:rsidR="009D6C21" w:rsidTr="009D6C21">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C21" w:rsidRPr="009D6C21" w:rsidRDefault="009D6C21" w:rsidP="009D6C21">
            <w:pPr>
              <w:spacing w:after="0" w:line="240" w:lineRule="auto"/>
              <w:rPr>
                <w:rFonts w:ascii="Arial" w:hAnsi="Arial" w:cs="Arial"/>
                <w:color w:val="000000"/>
              </w:rPr>
            </w:pPr>
            <w:r w:rsidRPr="009D6C21">
              <w:rPr>
                <w:rFonts w:ascii="Arial" w:hAnsi="Arial" w:cs="Arial"/>
                <w:color w:val="000000"/>
              </w:rPr>
              <w:t>Land</w:t>
            </w:r>
          </w:p>
        </w:tc>
        <w:tc>
          <w:tcPr>
            <w:tcW w:w="1932" w:type="dxa"/>
            <w:tcBorders>
              <w:top w:val="single" w:sz="4" w:space="0" w:color="auto"/>
              <w:left w:val="single" w:sz="4" w:space="0" w:color="auto"/>
              <w:bottom w:val="single" w:sz="4" w:space="0" w:color="auto"/>
              <w:right w:val="single" w:sz="4" w:space="0" w:color="auto"/>
            </w:tcBorders>
            <w:vAlign w:val="bottom"/>
          </w:tcPr>
          <w:p w:rsidR="009D6C21" w:rsidRPr="009D6C21" w:rsidRDefault="009D6C21" w:rsidP="009D6C21">
            <w:pPr>
              <w:spacing w:after="0" w:line="240" w:lineRule="auto"/>
              <w:jc w:val="right"/>
              <w:rPr>
                <w:rFonts w:ascii="Arial" w:hAnsi="Arial" w:cs="Arial"/>
                <w:color w:val="000000"/>
              </w:rPr>
            </w:pPr>
            <w:r w:rsidRPr="009D6C21">
              <w:rPr>
                <w:rFonts w:ascii="Arial" w:eastAsia="Times New Roman" w:hAnsi="Arial" w:cs="Arial"/>
                <w:bCs/>
                <w:color w:val="000000"/>
              </w:rPr>
              <w:t xml:space="preserve">₱       </w:t>
            </w:r>
            <w:r w:rsidRPr="009D6C21">
              <w:rPr>
                <w:rFonts w:ascii="Arial" w:hAnsi="Arial" w:cs="Arial"/>
                <w:color w:val="000000"/>
              </w:rPr>
              <w:t>150,000.00</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C21" w:rsidRPr="009D6C21" w:rsidRDefault="009D6C21" w:rsidP="009D6C21">
            <w:pPr>
              <w:spacing w:after="0" w:line="240" w:lineRule="auto"/>
              <w:jc w:val="right"/>
              <w:rPr>
                <w:rFonts w:ascii="Arial" w:hAnsi="Arial" w:cs="Arial"/>
                <w:color w:val="000000"/>
              </w:rPr>
            </w:pPr>
            <w:r w:rsidRPr="009D6C21">
              <w:rPr>
                <w:rFonts w:ascii="Arial" w:eastAsia="Times New Roman" w:hAnsi="Arial" w:cs="Arial"/>
                <w:bCs/>
                <w:color w:val="000000"/>
              </w:rPr>
              <w:t xml:space="preserve">₱      </w:t>
            </w:r>
            <w:r w:rsidRPr="009D6C21">
              <w:rPr>
                <w:rFonts w:ascii="Arial" w:hAnsi="Arial" w:cs="Arial"/>
                <w:color w:val="000000"/>
                <w:lang w:val="en-PH"/>
              </w:rPr>
              <w:t>100,000.00</w:t>
            </w:r>
            <w:r w:rsidRPr="009D6C21">
              <w:rPr>
                <w:rFonts w:ascii="Arial" w:hAnsi="Arial" w:cs="Arial"/>
                <w:color w:val="000000"/>
              </w:rPr>
              <w:t xml:space="preserve">   </w:t>
            </w:r>
          </w:p>
        </w:tc>
        <w:tc>
          <w:tcPr>
            <w:tcW w:w="2050" w:type="dxa"/>
            <w:tcBorders>
              <w:top w:val="single" w:sz="4" w:space="0" w:color="auto"/>
              <w:left w:val="single" w:sz="4" w:space="0" w:color="auto"/>
              <w:bottom w:val="single" w:sz="4" w:space="0" w:color="auto"/>
              <w:right w:val="single" w:sz="4" w:space="0" w:color="auto"/>
            </w:tcBorders>
            <w:vAlign w:val="bottom"/>
          </w:tcPr>
          <w:p w:rsidR="009D6C21" w:rsidRPr="009D6C21" w:rsidRDefault="009D6C21" w:rsidP="009D6C21">
            <w:pPr>
              <w:spacing w:after="0" w:line="240" w:lineRule="auto"/>
              <w:jc w:val="right"/>
              <w:rPr>
                <w:rFonts w:ascii="Arial" w:eastAsia="Times New Roman" w:hAnsi="Arial" w:cs="Arial"/>
                <w:bCs/>
                <w:color w:val="000000"/>
              </w:rPr>
            </w:pPr>
            <w:r w:rsidRPr="009D6C21">
              <w:rPr>
                <w:rFonts w:ascii="Arial" w:hAnsi="Arial" w:cs="Arial"/>
                <w:bCs/>
                <w:color w:val="000000"/>
              </w:rPr>
              <w:t xml:space="preserve"> </w:t>
            </w:r>
            <w:r w:rsidRPr="009D6C21">
              <w:rPr>
                <w:rFonts w:ascii="Arial" w:eastAsia="Times New Roman" w:hAnsi="Arial" w:cs="Arial"/>
                <w:bCs/>
                <w:color w:val="000000"/>
              </w:rPr>
              <w:t>₱</w:t>
            </w:r>
            <w:r w:rsidRPr="009D6C21">
              <w:rPr>
                <w:rFonts w:ascii="Arial" w:hAnsi="Arial" w:cs="Arial"/>
                <w:color w:val="000000"/>
              </w:rPr>
              <w:t xml:space="preserve">        50,000.00 </w:t>
            </w:r>
          </w:p>
        </w:tc>
      </w:tr>
      <w:tr w:rsidR="009D6C21" w:rsidTr="009D6C21">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C21" w:rsidRPr="009D6C21" w:rsidRDefault="009D6C21" w:rsidP="009D6C21">
            <w:pPr>
              <w:spacing w:after="0" w:line="240" w:lineRule="auto"/>
              <w:rPr>
                <w:rFonts w:ascii="Arial" w:hAnsi="Arial" w:cs="Arial"/>
                <w:color w:val="000000"/>
              </w:rPr>
            </w:pPr>
            <w:r w:rsidRPr="009D6C21">
              <w:rPr>
                <w:rFonts w:ascii="Arial" w:hAnsi="Arial" w:cs="Arial"/>
                <w:color w:val="000000"/>
              </w:rPr>
              <w:t xml:space="preserve">Office Equipment </w:t>
            </w:r>
          </w:p>
        </w:tc>
        <w:tc>
          <w:tcPr>
            <w:tcW w:w="1932" w:type="dxa"/>
            <w:tcBorders>
              <w:top w:val="single" w:sz="4" w:space="0" w:color="auto"/>
              <w:left w:val="single" w:sz="4" w:space="0" w:color="auto"/>
              <w:bottom w:val="single" w:sz="4" w:space="0" w:color="auto"/>
              <w:right w:val="single" w:sz="4" w:space="0" w:color="auto"/>
            </w:tcBorders>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751,842.67</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 xml:space="preserve">106,100.00                    </w:t>
            </w:r>
          </w:p>
        </w:tc>
        <w:tc>
          <w:tcPr>
            <w:tcW w:w="2050" w:type="dxa"/>
            <w:tcBorders>
              <w:top w:val="single" w:sz="4" w:space="0" w:color="auto"/>
              <w:left w:val="single" w:sz="4" w:space="0" w:color="auto"/>
              <w:bottom w:val="single" w:sz="4" w:space="0" w:color="auto"/>
              <w:right w:val="single" w:sz="4" w:space="0" w:color="auto"/>
            </w:tcBorders>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645,742.67</w:t>
            </w:r>
          </w:p>
        </w:tc>
      </w:tr>
      <w:tr w:rsidR="009D6C21" w:rsidTr="009D6C21">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C21" w:rsidRPr="009D6C21" w:rsidRDefault="009D6C21" w:rsidP="009D6C21">
            <w:pPr>
              <w:spacing w:after="0" w:line="240" w:lineRule="auto"/>
              <w:rPr>
                <w:rFonts w:ascii="Arial" w:hAnsi="Arial" w:cs="Arial"/>
                <w:color w:val="000000"/>
              </w:rPr>
            </w:pPr>
            <w:r w:rsidRPr="009D6C21">
              <w:rPr>
                <w:rFonts w:ascii="Arial" w:hAnsi="Arial" w:cs="Arial"/>
                <w:color w:val="000000"/>
              </w:rPr>
              <w:t>Furniture and Fixture</w:t>
            </w:r>
          </w:p>
        </w:tc>
        <w:tc>
          <w:tcPr>
            <w:tcW w:w="1932" w:type="dxa"/>
            <w:tcBorders>
              <w:top w:val="single" w:sz="4" w:space="0" w:color="auto"/>
              <w:left w:val="single" w:sz="4" w:space="0" w:color="auto"/>
              <w:bottom w:val="single" w:sz="4" w:space="0" w:color="auto"/>
              <w:right w:val="single" w:sz="4" w:space="0" w:color="auto"/>
            </w:tcBorders>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155,061.37</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 xml:space="preserve">76,220.07    </w:t>
            </w:r>
          </w:p>
        </w:tc>
        <w:tc>
          <w:tcPr>
            <w:tcW w:w="2050" w:type="dxa"/>
            <w:tcBorders>
              <w:top w:val="single" w:sz="4" w:space="0" w:color="auto"/>
              <w:left w:val="single" w:sz="4" w:space="0" w:color="auto"/>
              <w:bottom w:val="single" w:sz="4" w:space="0" w:color="auto"/>
              <w:right w:val="single" w:sz="4" w:space="0" w:color="auto"/>
            </w:tcBorders>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78,841.30</w:t>
            </w:r>
          </w:p>
        </w:tc>
      </w:tr>
      <w:tr w:rsidR="009D6C21" w:rsidTr="009D6C21">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C21" w:rsidRPr="009D6C21" w:rsidRDefault="009D6C21" w:rsidP="009D6C21">
            <w:pPr>
              <w:spacing w:after="0" w:line="240" w:lineRule="auto"/>
              <w:rPr>
                <w:rFonts w:ascii="Arial" w:hAnsi="Arial" w:cs="Arial"/>
                <w:color w:val="000000"/>
              </w:rPr>
            </w:pPr>
            <w:r w:rsidRPr="009D6C21">
              <w:rPr>
                <w:rFonts w:ascii="Arial" w:hAnsi="Arial" w:cs="Arial"/>
                <w:color w:val="000000"/>
              </w:rPr>
              <w:t>Machinery</w:t>
            </w:r>
          </w:p>
        </w:tc>
        <w:tc>
          <w:tcPr>
            <w:tcW w:w="1932" w:type="dxa"/>
            <w:tcBorders>
              <w:top w:val="single" w:sz="4" w:space="0" w:color="auto"/>
              <w:left w:val="single" w:sz="4" w:space="0" w:color="auto"/>
              <w:bottom w:val="single" w:sz="4" w:space="0" w:color="auto"/>
              <w:right w:val="single" w:sz="4" w:space="0" w:color="auto"/>
            </w:tcBorders>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1,616,987.49</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 xml:space="preserve">392,932.55                    </w:t>
            </w:r>
          </w:p>
        </w:tc>
        <w:tc>
          <w:tcPr>
            <w:tcW w:w="2050" w:type="dxa"/>
            <w:tcBorders>
              <w:top w:val="single" w:sz="4" w:space="0" w:color="auto"/>
              <w:left w:val="single" w:sz="4" w:space="0" w:color="auto"/>
              <w:bottom w:val="single" w:sz="4" w:space="0" w:color="auto"/>
              <w:right w:val="single" w:sz="4" w:space="0" w:color="auto"/>
            </w:tcBorders>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1,224,054.94</w:t>
            </w:r>
          </w:p>
        </w:tc>
      </w:tr>
      <w:tr w:rsidR="009D6C21" w:rsidTr="009D6C21">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C21" w:rsidRPr="009D6C21" w:rsidRDefault="009D6C21" w:rsidP="009D6C21">
            <w:pPr>
              <w:spacing w:after="0" w:line="240" w:lineRule="auto"/>
              <w:rPr>
                <w:rFonts w:ascii="Arial" w:hAnsi="Arial" w:cs="Arial"/>
                <w:color w:val="000000"/>
              </w:rPr>
            </w:pPr>
            <w:r w:rsidRPr="009D6C21">
              <w:rPr>
                <w:rFonts w:ascii="Arial" w:hAnsi="Arial" w:cs="Arial"/>
                <w:color w:val="000000"/>
              </w:rPr>
              <w:t>Reservoir</w:t>
            </w:r>
          </w:p>
        </w:tc>
        <w:tc>
          <w:tcPr>
            <w:tcW w:w="1932" w:type="dxa"/>
            <w:tcBorders>
              <w:top w:val="single" w:sz="4" w:space="0" w:color="auto"/>
              <w:left w:val="single" w:sz="4" w:space="0" w:color="auto"/>
              <w:bottom w:val="single" w:sz="4" w:space="0" w:color="auto"/>
              <w:right w:val="single" w:sz="4" w:space="0" w:color="auto"/>
            </w:tcBorders>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354,781.25</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lang w:val="en-PH"/>
              </w:rPr>
              <w:t>0.00</w:t>
            </w:r>
          </w:p>
        </w:tc>
        <w:tc>
          <w:tcPr>
            <w:tcW w:w="2050" w:type="dxa"/>
            <w:tcBorders>
              <w:top w:val="single" w:sz="4" w:space="0" w:color="auto"/>
              <w:left w:val="single" w:sz="4" w:space="0" w:color="auto"/>
              <w:bottom w:val="single" w:sz="4" w:space="0" w:color="auto"/>
              <w:right w:val="single" w:sz="4" w:space="0" w:color="auto"/>
            </w:tcBorders>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 xml:space="preserve">354,781.25 </w:t>
            </w:r>
          </w:p>
        </w:tc>
      </w:tr>
      <w:tr w:rsidR="009D6C21" w:rsidTr="009D6C21">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C21" w:rsidRPr="009D6C21" w:rsidRDefault="009D6C21" w:rsidP="009D6C21">
            <w:pPr>
              <w:spacing w:after="0" w:line="240" w:lineRule="auto"/>
              <w:rPr>
                <w:rFonts w:ascii="Arial" w:hAnsi="Arial" w:cs="Arial"/>
                <w:color w:val="000000"/>
              </w:rPr>
            </w:pPr>
            <w:r w:rsidRPr="009D6C21">
              <w:rPr>
                <w:rFonts w:ascii="Arial" w:hAnsi="Arial" w:cs="Arial"/>
                <w:color w:val="000000"/>
              </w:rPr>
              <w:t>Motor vehicle</w:t>
            </w:r>
          </w:p>
        </w:tc>
        <w:tc>
          <w:tcPr>
            <w:tcW w:w="1932" w:type="dxa"/>
            <w:tcBorders>
              <w:top w:val="single" w:sz="4" w:space="0" w:color="auto"/>
              <w:left w:val="single" w:sz="4" w:space="0" w:color="auto"/>
              <w:bottom w:val="single" w:sz="4" w:space="0" w:color="auto"/>
              <w:right w:val="single" w:sz="4" w:space="0" w:color="auto"/>
            </w:tcBorders>
            <w:vAlign w:val="bottom"/>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175,900.00</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23,500</w:t>
            </w:r>
          </w:p>
        </w:tc>
        <w:tc>
          <w:tcPr>
            <w:tcW w:w="2050" w:type="dxa"/>
            <w:tcBorders>
              <w:top w:val="single" w:sz="4" w:space="0" w:color="auto"/>
              <w:left w:val="single" w:sz="4" w:space="0" w:color="auto"/>
              <w:bottom w:val="single" w:sz="4" w:space="0" w:color="auto"/>
              <w:right w:val="single" w:sz="4" w:space="0" w:color="auto"/>
            </w:tcBorders>
            <w:vAlign w:val="bottom"/>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152,400.00</w:t>
            </w:r>
          </w:p>
        </w:tc>
      </w:tr>
      <w:tr w:rsidR="009D6C21" w:rsidTr="009D6C21">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C21" w:rsidRPr="009D6C21" w:rsidRDefault="009D6C21" w:rsidP="009D6C21">
            <w:pPr>
              <w:spacing w:after="0" w:line="240" w:lineRule="auto"/>
              <w:rPr>
                <w:rFonts w:ascii="Arial" w:hAnsi="Arial" w:cs="Arial"/>
                <w:color w:val="000000"/>
              </w:rPr>
            </w:pPr>
            <w:r w:rsidRPr="009D6C21">
              <w:rPr>
                <w:rFonts w:ascii="Arial" w:hAnsi="Arial" w:cs="Arial"/>
                <w:color w:val="000000"/>
              </w:rPr>
              <w:t>DRRE</w:t>
            </w:r>
          </w:p>
        </w:tc>
        <w:tc>
          <w:tcPr>
            <w:tcW w:w="1932" w:type="dxa"/>
            <w:tcBorders>
              <w:top w:val="single" w:sz="4" w:space="0" w:color="auto"/>
              <w:left w:val="single" w:sz="4" w:space="0" w:color="auto"/>
              <w:bottom w:val="single" w:sz="4" w:space="0" w:color="auto"/>
              <w:right w:val="single" w:sz="4" w:space="0" w:color="auto"/>
            </w:tcBorders>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75,796.75</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75,796.75</w:t>
            </w:r>
          </w:p>
        </w:tc>
        <w:tc>
          <w:tcPr>
            <w:tcW w:w="2050" w:type="dxa"/>
            <w:tcBorders>
              <w:top w:val="single" w:sz="4" w:space="0" w:color="auto"/>
              <w:left w:val="single" w:sz="4" w:space="0" w:color="auto"/>
              <w:bottom w:val="single" w:sz="4" w:space="0" w:color="auto"/>
              <w:right w:val="single" w:sz="4" w:space="0" w:color="auto"/>
            </w:tcBorders>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0.00</w:t>
            </w:r>
          </w:p>
        </w:tc>
      </w:tr>
      <w:tr w:rsidR="009D6C21" w:rsidTr="009D6C21">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C21" w:rsidRPr="009D6C21" w:rsidRDefault="009D6C21" w:rsidP="009D6C21">
            <w:pPr>
              <w:spacing w:after="0" w:line="240" w:lineRule="auto"/>
              <w:rPr>
                <w:rFonts w:ascii="Arial" w:hAnsi="Arial" w:cs="Arial"/>
                <w:color w:val="000000"/>
              </w:rPr>
            </w:pPr>
            <w:r w:rsidRPr="009D6C21">
              <w:rPr>
                <w:rFonts w:ascii="Arial" w:hAnsi="Arial" w:cs="Arial"/>
                <w:color w:val="000000"/>
              </w:rPr>
              <w:t>Water Supply System</w:t>
            </w:r>
          </w:p>
        </w:tc>
        <w:tc>
          <w:tcPr>
            <w:tcW w:w="1932" w:type="dxa"/>
            <w:tcBorders>
              <w:top w:val="single" w:sz="4" w:space="0" w:color="auto"/>
              <w:left w:val="single" w:sz="4" w:space="0" w:color="auto"/>
              <w:bottom w:val="single" w:sz="4" w:space="0" w:color="auto"/>
              <w:right w:val="single" w:sz="4" w:space="0" w:color="auto"/>
            </w:tcBorders>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17,055,712.68</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891,990.27</w:t>
            </w:r>
          </w:p>
        </w:tc>
        <w:tc>
          <w:tcPr>
            <w:tcW w:w="2050" w:type="dxa"/>
            <w:tcBorders>
              <w:top w:val="single" w:sz="4" w:space="0" w:color="auto"/>
              <w:left w:val="single" w:sz="4" w:space="0" w:color="auto"/>
              <w:bottom w:val="single" w:sz="4" w:space="0" w:color="auto"/>
              <w:right w:val="single" w:sz="4" w:space="0" w:color="auto"/>
            </w:tcBorders>
            <w:vAlign w:val="center"/>
          </w:tcPr>
          <w:p w:rsidR="009D6C21" w:rsidRPr="009D6C21" w:rsidRDefault="009D6C21" w:rsidP="009D6C21">
            <w:pPr>
              <w:spacing w:after="0" w:line="240" w:lineRule="auto"/>
              <w:jc w:val="right"/>
              <w:rPr>
                <w:rFonts w:ascii="Arial" w:hAnsi="Arial" w:cs="Arial"/>
                <w:color w:val="000000"/>
              </w:rPr>
            </w:pPr>
            <w:r w:rsidRPr="009D6C21">
              <w:rPr>
                <w:rFonts w:ascii="Arial" w:hAnsi="Arial" w:cs="Arial"/>
                <w:color w:val="000000"/>
              </w:rPr>
              <w:t>16,163,722.41</w:t>
            </w:r>
          </w:p>
        </w:tc>
      </w:tr>
      <w:tr w:rsidR="009D6C21" w:rsidTr="009D6C21">
        <w:trPr>
          <w:trHeight w:val="300"/>
        </w:trPr>
        <w:tc>
          <w:tcPr>
            <w:tcW w:w="3150" w:type="dxa"/>
            <w:tcBorders>
              <w:top w:val="single" w:sz="4" w:space="0" w:color="auto"/>
              <w:left w:val="single" w:sz="4" w:space="0" w:color="auto"/>
              <w:bottom w:val="double" w:sz="4" w:space="0" w:color="auto"/>
              <w:right w:val="single" w:sz="4" w:space="0" w:color="auto"/>
            </w:tcBorders>
            <w:shd w:val="clear" w:color="auto" w:fill="auto"/>
            <w:noWrap/>
            <w:vAlign w:val="bottom"/>
          </w:tcPr>
          <w:p w:rsidR="009D6C21" w:rsidRPr="009D6C21" w:rsidRDefault="009D6C21" w:rsidP="009D6C21">
            <w:pPr>
              <w:spacing w:after="0" w:line="240" w:lineRule="auto"/>
              <w:jc w:val="center"/>
              <w:rPr>
                <w:rFonts w:ascii="Arial" w:hAnsi="Arial" w:cs="Arial"/>
                <w:b/>
                <w:color w:val="000000"/>
              </w:rPr>
            </w:pPr>
            <w:r w:rsidRPr="009D6C21">
              <w:rPr>
                <w:rFonts w:ascii="Arial" w:hAnsi="Arial" w:cs="Arial"/>
                <w:b/>
                <w:color w:val="000000"/>
              </w:rPr>
              <w:t>Total</w:t>
            </w:r>
          </w:p>
        </w:tc>
        <w:tc>
          <w:tcPr>
            <w:tcW w:w="1932" w:type="dxa"/>
            <w:tcBorders>
              <w:top w:val="single" w:sz="4" w:space="0" w:color="auto"/>
              <w:left w:val="single" w:sz="4" w:space="0" w:color="auto"/>
              <w:bottom w:val="double" w:sz="4" w:space="0" w:color="auto"/>
              <w:right w:val="single" w:sz="4" w:space="0" w:color="auto"/>
            </w:tcBorders>
            <w:vAlign w:val="center"/>
          </w:tcPr>
          <w:p w:rsidR="009D6C21" w:rsidRPr="009D6C21" w:rsidRDefault="009D6C21" w:rsidP="009D6C21">
            <w:pPr>
              <w:spacing w:after="0" w:line="240" w:lineRule="auto"/>
              <w:rPr>
                <w:rFonts w:ascii="Arial" w:hAnsi="Arial" w:cs="Arial"/>
                <w:b/>
                <w:color w:val="000000"/>
              </w:rPr>
            </w:pPr>
            <w:r w:rsidRPr="009D6C21">
              <w:rPr>
                <w:rFonts w:ascii="Arial" w:eastAsia="Times New Roman" w:hAnsi="Arial" w:cs="Arial"/>
                <w:b/>
                <w:color w:val="000000"/>
              </w:rPr>
              <w:t>₱  20,336,082.21</w:t>
            </w:r>
          </w:p>
        </w:tc>
        <w:tc>
          <w:tcPr>
            <w:tcW w:w="1868" w:type="dxa"/>
            <w:tcBorders>
              <w:top w:val="single" w:sz="4" w:space="0" w:color="auto"/>
              <w:left w:val="single" w:sz="4" w:space="0" w:color="auto"/>
              <w:bottom w:val="double" w:sz="4" w:space="0" w:color="auto"/>
              <w:right w:val="single" w:sz="4" w:space="0" w:color="auto"/>
            </w:tcBorders>
            <w:shd w:val="clear" w:color="auto" w:fill="auto"/>
            <w:noWrap/>
            <w:vAlign w:val="center"/>
          </w:tcPr>
          <w:p w:rsidR="009D6C21" w:rsidRPr="009D6C21" w:rsidRDefault="009D6C21" w:rsidP="009D6C21">
            <w:pPr>
              <w:spacing w:after="0" w:line="240" w:lineRule="auto"/>
              <w:jc w:val="right"/>
              <w:rPr>
                <w:rFonts w:ascii="Arial" w:hAnsi="Arial" w:cs="Arial"/>
                <w:b/>
                <w:color w:val="000000"/>
              </w:rPr>
            </w:pPr>
            <w:r w:rsidRPr="009D6C21">
              <w:rPr>
                <w:rFonts w:ascii="Arial" w:eastAsia="Times New Roman" w:hAnsi="Arial" w:cs="Arial"/>
                <w:b/>
                <w:color w:val="000000"/>
              </w:rPr>
              <w:t xml:space="preserve">₱   </w:t>
            </w:r>
            <w:r w:rsidRPr="009D6C21">
              <w:rPr>
                <w:rFonts w:ascii="Arial" w:hAnsi="Arial" w:cs="Arial"/>
                <w:b/>
                <w:color w:val="000000"/>
              </w:rPr>
              <w:t xml:space="preserve">1,666,539.64                 </w:t>
            </w:r>
          </w:p>
        </w:tc>
        <w:tc>
          <w:tcPr>
            <w:tcW w:w="2050" w:type="dxa"/>
            <w:tcBorders>
              <w:top w:val="single" w:sz="4" w:space="0" w:color="auto"/>
              <w:left w:val="single" w:sz="4" w:space="0" w:color="auto"/>
              <w:bottom w:val="double" w:sz="4" w:space="0" w:color="auto"/>
              <w:right w:val="single" w:sz="4" w:space="0" w:color="auto"/>
            </w:tcBorders>
            <w:vAlign w:val="center"/>
          </w:tcPr>
          <w:p w:rsidR="009D6C21" w:rsidRPr="009D6C21" w:rsidRDefault="009D6C21" w:rsidP="009D6C21">
            <w:pPr>
              <w:spacing w:after="0" w:line="240" w:lineRule="auto"/>
              <w:jc w:val="right"/>
              <w:rPr>
                <w:rFonts w:ascii="Arial" w:eastAsia="Times New Roman" w:hAnsi="Arial" w:cs="Arial"/>
                <w:b/>
                <w:color w:val="000000"/>
              </w:rPr>
            </w:pPr>
            <w:r w:rsidRPr="009D6C21">
              <w:rPr>
                <w:rFonts w:ascii="Arial" w:eastAsia="Times New Roman" w:hAnsi="Arial" w:cs="Arial"/>
                <w:b/>
                <w:color w:val="000000"/>
              </w:rPr>
              <w:t xml:space="preserve">₱  </w:t>
            </w:r>
            <w:r w:rsidRPr="009D6C21">
              <w:rPr>
                <w:rFonts w:ascii="Arial" w:hAnsi="Arial" w:cs="Arial"/>
                <w:b/>
                <w:color w:val="000000"/>
              </w:rPr>
              <w:t xml:space="preserve">18,669,542.57 </w:t>
            </w:r>
          </w:p>
        </w:tc>
      </w:tr>
    </w:tbl>
    <w:p w:rsidR="001A1A11" w:rsidRDefault="001A1A11" w:rsidP="001A1A11">
      <w:pPr>
        <w:spacing w:after="0" w:line="240" w:lineRule="auto"/>
        <w:jc w:val="both"/>
        <w:rPr>
          <w:rFonts w:ascii="Arial" w:hAnsi="Arial" w:cs="Arial"/>
          <w:b/>
        </w:rPr>
      </w:pPr>
    </w:p>
    <w:p w:rsidR="001A1A11" w:rsidRDefault="001A1A11" w:rsidP="001A1A11">
      <w:pPr>
        <w:spacing w:after="0" w:line="240" w:lineRule="auto"/>
        <w:jc w:val="both"/>
        <w:rPr>
          <w:rFonts w:ascii="Arial" w:hAnsi="Arial" w:cs="Arial"/>
          <w:b/>
        </w:rPr>
      </w:pPr>
    </w:p>
    <w:p w:rsidR="003B4DDA" w:rsidRDefault="003B4DDA" w:rsidP="001A1A11">
      <w:pPr>
        <w:spacing w:after="0" w:line="240" w:lineRule="auto"/>
        <w:jc w:val="both"/>
        <w:rPr>
          <w:rFonts w:ascii="Arial" w:hAnsi="Arial" w:cs="Arial"/>
          <w:b/>
        </w:rPr>
      </w:pPr>
    </w:p>
    <w:p w:rsidR="001A1A11" w:rsidRDefault="007D73D6" w:rsidP="001A1A11">
      <w:pPr>
        <w:spacing w:after="0" w:line="240" w:lineRule="auto"/>
        <w:jc w:val="both"/>
        <w:rPr>
          <w:rFonts w:ascii="Arial" w:hAnsi="Arial" w:cs="Arial"/>
          <w:b/>
        </w:rPr>
      </w:pPr>
      <w:r>
        <w:rPr>
          <w:rFonts w:ascii="Arial" w:hAnsi="Arial" w:cs="Arial"/>
          <w:b/>
        </w:rPr>
        <w:lastRenderedPageBreak/>
        <w:t>Accumulated Depreciation</w:t>
      </w:r>
    </w:p>
    <w:p w:rsidR="003B4DDA" w:rsidRDefault="003B4DDA" w:rsidP="001A1A11">
      <w:pPr>
        <w:spacing w:after="0" w:line="240" w:lineRule="auto"/>
        <w:jc w:val="both"/>
        <w:rPr>
          <w:rFonts w:ascii="Arial" w:hAnsi="Arial" w:cs="Arial"/>
          <w:b/>
        </w:rPr>
      </w:pPr>
    </w:p>
    <w:tbl>
      <w:tblPr>
        <w:tblW w:w="8995" w:type="dxa"/>
        <w:tblInd w:w="113" w:type="dxa"/>
        <w:tblLook w:val="04A0" w:firstRow="1" w:lastRow="0" w:firstColumn="1" w:lastColumn="0" w:noHBand="0" w:noVBand="1"/>
      </w:tblPr>
      <w:tblGrid>
        <w:gridCol w:w="3145"/>
        <w:gridCol w:w="1980"/>
        <w:gridCol w:w="1745"/>
        <w:gridCol w:w="2125"/>
      </w:tblGrid>
      <w:tr w:rsidR="009D6C21" w:rsidRPr="003B4DDA" w:rsidTr="00B8318E">
        <w:trPr>
          <w:trHeight w:val="300"/>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C21" w:rsidRPr="003B4DDA" w:rsidRDefault="00B811AE" w:rsidP="00B811AE">
            <w:pPr>
              <w:spacing w:after="0" w:line="240" w:lineRule="auto"/>
              <w:jc w:val="center"/>
              <w:rPr>
                <w:rFonts w:ascii="Arial" w:eastAsia="Times New Roman" w:hAnsi="Arial" w:cs="Arial"/>
                <w:b/>
                <w:bCs/>
                <w:color w:val="000000"/>
              </w:rPr>
            </w:pPr>
            <w:r w:rsidRPr="009D6C21">
              <w:rPr>
                <w:rFonts w:ascii="Arial" w:hAnsi="Arial" w:cs="Arial"/>
                <w:b/>
              </w:rPr>
              <w:t>PARTICULARS</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9D6C21" w:rsidRPr="003B4DDA" w:rsidRDefault="009D6C21" w:rsidP="009D6C21">
            <w:pPr>
              <w:spacing w:after="0" w:line="240" w:lineRule="auto"/>
              <w:jc w:val="center"/>
              <w:rPr>
                <w:rFonts w:ascii="Arial" w:eastAsia="Times New Roman" w:hAnsi="Arial" w:cs="Arial"/>
                <w:b/>
                <w:bCs/>
                <w:color w:val="000000"/>
              </w:rPr>
            </w:pPr>
            <w:r w:rsidRPr="003B4DDA">
              <w:rPr>
                <w:rFonts w:ascii="Arial" w:eastAsia="Times New Roman" w:hAnsi="Arial" w:cs="Arial"/>
                <w:b/>
                <w:bCs/>
                <w:color w:val="000000"/>
              </w:rPr>
              <w:t>2020</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9D6C21" w:rsidRPr="003B4DDA" w:rsidRDefault="00B811AE" w:rsidP="00B811AE">
            <w:pPr>
              <w:spacing w:after="0" w:line="240" w:lineRule="auto"/>
              <w:jc w:val="center"/>
              <w:rPr>
                <w:rFonts w:ascii="Arial" w:eastAsia="Times New Roman" w:hAnsi="Arial" w:cs="Arial"/>
                <w:b/>
                <w:bCs/>
                <w:color w:val="000000"/>
              </w:rPr>
            </w:pPr>
            <w:r w:rsidRPr="009D6C21">
              <w:rPr>
                <w:rFonts w:ascii="Arial" w:hAnsi="Arial" w:cs="Arial"/>
                <w:b/>
                <w:bCs/>
                <w:color w:val="000000"/>
              </w:rPr>
              <w:t>ADDITIONS</w:t>
            </w:r>
          </w:p>
        </w:tc>
        <w:tc>
          <w:tcPr>
            <w:tcW w:w="2125" w:type="dxa"/>
            <w:tcBorders>
              <w:top w:val="single" w:sz="4" w:space="0" w:color="auto"/>
              <w:left w:val="nil"/>
              <w:bottom w:val="single" w:sz="4" w:space="0" w:color="auto"/>
              <w:right w:val="single" w:sz="4" w:space="0" w:color="auto"/>
            </w:tcBorders>
          </w:tcPr>
          <w:p w:rsidR="009D6C21" w:rsidRPr="009D6C21" w:rsidRDefault="00B811AE" w:rsidP="009D6C21">
            <w:pPr>
              <w:spacing w:after="0" w:line="240" w:lineRule="auto"/>
              <w:jc w:val="center"/>
              <w:rPr>
                <w:rFonts w:ascii="Arial" w:eastAsia="Times New Roman" w:hAnsi="Arial" w:cs="Arial"/>
                <w:b/>
                <w:bCs/>
                <w:color w:val="000000"/>
              </w:rPr>
            </w:pPr>
            <w:r>
              <w:rPr>
                <w:rFonts w:ascii="Arial" w:eastAsia="Times New Roman" w:hAnsi="Arial" w:cs="Arial"/>
                <w:b/>
                <w:bCs/>
                <w:color w:val="000000"/>
              </w:rPr>
              <w:t>2019</w:t>
            </w:r>
          </w:p>
        </w:tc>
      </w:tr>
      <w:tr w:rsidR="009D6C21" w:rsidRPr="003B4DDA" w:rsidTr="00B8318E">
        <w:trPr>
          <w:trHeight w:val="144"/>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C21" w:rsidRPr="003B4DDA" w:rsidRDefault="009D6C21" w:rsidP="009D6C21">
            <w:pPr>
              <w:spacing w:after="0" w:line="240" w:lineRule="auto"/>
              <w:rPr>
                <w:rFonts w:ascii="Arial" w:eastAsia="Times New Roman" w:hAnsi="Arial" w:cs="Arial"/>
                <w:color w:val="000000"/>
              </w:rPr>
            </w:pPr>
            <w:r w:rsidRPr="003B4DDA">
              <w:rPr>
                <w:rFonts w:ascii="Arial" w:eastAsia="Times New Roman" w:hAnsi="Arial" w:cs="Arial"/>
                <w:color w:val="000000"/>
                <w:lang w:val="en-PH"/>
              </w:rPr>
              <w:t>Land</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9D6C21" w:rsidRPr="003B4DDA" w:rsidRDefault="009D6C21" w:rsidP="009D6C21">
            <w:pPr>
              <w:spacing w:after="0" w:line="240" w:lineRule="auto"/>
              <w:jc w:val="right"/>
              <w:rPr>
                <w:rFonts w:ascii="Arial" w:eastAsia="Times New Roman" w:hAnsi="Arial" w:cs="Arial"/>
                <w:b/>
                <w:bCs/>
                <w:color w:val="000000"/>
              </w:rPr>
            </w:pPr>
            <w:r w:rsidRPr="009D6C21">
              <w:rPr>
                <w:rFonts w:ascii="Arial" w:eastAsia="Times New Roman" w:hAnsi="Arial" w:cs="Arial"/>
                <w:bCs/>
                <w:color w:val="000000"/>
              </w:rPr>
              <w:t>₱</w:t>
            </w:r>
            <w:r w:rsidRPr="009D6C21">
              <w:rPr>
                <w:rFonts w:ascii="Arial" w:eastAsia="Times New Roman" w:hAnsi="Arial" w:cs="Arial"/>
                <w:b/>
                <w:color w:val="000000"/>
              </w:rPr>
              <w:t xml:space="preserve">                    </w:t>
            </w:r>
            <w:r w:rsidRPr="009D6C21">
              <w:rPr>
                <w:rFonts w:ascii="Arial" w:hAnsi="Arial" w:cs="Arial"/>
                <w:color w:val="000000"/>
              </w:rPr>
              <w:t>0.00</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9D6C21" w:rsidRPr="003B4DDA" w:rsidRDefault="009D6C21" w:rsidP="009D6C21">
            <w:pPr>
              <w:spacing w:after="0" w:line="240" w:lineRule="auto"/>
              <w:jc w:val="right"/>
              <w:rPr>
                <w:rFonts w:ascii="Arial" w:eastAsia="Times New Roman" w:hAnsi="Arial" w:cs="Arial"/>
                <w:b/>
                <w:bCs/>
                <w:color w:val="000000"/>
              </w:rPr>
            </w:pPr>
            <w:r w:rsidRPr="009D6C21">
              <w:rPr>
                <w:rFonts w:ascii="Arial" w:eastAsia="Times New Roman" w:hAnsi="Arial" w:cs="Arial"/>
                <w:bCs/>
                <w:color w:val="000000"/>
              </w:rPr>
              <w:t>₱</w:t>
            </w:r>
            <w:r w:rsidRPr="009D6C21">
              <w:rPr>
                <w:rFonts w:ascii="Arial" w:eastAsia="Times New Roman" w:hAnsi="Arial" w:cs="Arial"/>
                <w:b/>
                <w:color w:val="000000"/>
              </w:rPr>
              <w:t xml:space="preserve">                 </w:t>
            </w:r>
            <w:r w:rsidRPr="009D6C21">
              <w:rPr>
                <w:rFonts w:ascii="Arial" w:hAnsi="Arial" w:cs="Arial"/>
                <w:color w:val="000000"/>
              </w:rPr>
              <w:t>0.00</w:t>
            </w:r>
          </w:p>
        </w:tc>
        <w:tc>
          <w:tcPr>
            <w:tcW w:w="2125" w:type="dxa"/>
            <w:tcBorders>
              <w:top w:val="single" w:sz="4" w:space="0" w:color="auto"/>
              <w:left w:val="nil"/>
              <w:bottom w:val="single" w:sz="4" w:space="0" w:color="auto"/>
              <w:right w:val="single" w:sz="4" w:space="0" w:color="auto"/>
            </w:tcBorders>
            <w:vAlign w:val="center"/>
          </w:tcPr>
          <w:p w:rsidR="009D6C21" w:rsidRPr="009D6C21" w:rsidRDefault="009D6C21" w:rsidP="009D6C21">
            <w:pPr>
              <w:spacing w:after="0" w:line="240" w:lineRule="auto"/>
              <w:jc w:val="right"/>
              <w:rPr>
                <w:rFonts w:ascii="Arial" w:eastAsia="Times New Roman" w:hAnsi="Arial" w:cs="Arial"/>
                <w:bCs/>
                <w:color w:val="000000"/>
              </w:rPr>
            </w:pPr>
            <w:r w:rsidRPr="009D6C21">
              <w:rPr>
                <w:rFonts w:ascii="Arial" w:eastAsia="Times New Roman" w:hAnsi="Arial" w:cs="Arial"/>
                <w:bCs/>
                <w:color w:val="000000"/>
              </w:rPr>
              <w:t>₱</w:t>
            </w:r>
            <w:r w:rsidRPr="009D6C21">
              <w:rPr>
                <w:rFonts w:ascii="Arial" w:eastAsia="Times New Roman" w:hAnsi="Arial" w:cs="Arial"/>
                <w:b/>
                <w:color w:val="000000"/>
              </w:rPr>
              <w:t xml:space="preserve">                 </w:t>
            </w:r>
            <w:r w:rsidRPr="009D6C21">
              <w:rPr>
                <w:rFonts w:ascii="Arial" w:hAnsi="Arial" w:cs="Arial"/>
                <w:color w:val="000000"/>
              </w:rPr>
              <w:t>0.00</w:t>
            </w:r>
          </w:p>
        </w:tc>
      </w:tr>
      <w:tr w:rsidR="009D6C21" w:rsidRPr="003B4DDA" w:rsidTr="00B8318E">
        <w:trPr>
          <w:trHeight w:val="144"/>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C21" w:rsidRPr="003B4DDA" w:rsidRDefault="009D6C21" w:rsidP="009D6C21">
            <w:pPr>
              <w:spacing w:after="0" w:line="240" w:lineRule="auto"/>
              <w:rPr>
                <w:rFonts w:ascii="Arial" w:eastAsia="Times New Roman" w:hAnsi="Arial" w:cs="Arial"/>
                <w:color w:val="000000"/>
              </w:rPr>
            </w:pPr>
            <w:r w:rsidRPr="003B4DDA">
              <w:rPr>
                <w:rFonts w:ascii="Arial" w:eastAsia="Times New Roman" w:hAnsi="Arial" w:cs="Arial"/>
                <w:color w:val="000000"/>
              </w:rPr>
              <w:t xml:space="preserve">Office Equipment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9D6C21" w:rsidRPr="003B4DDA"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549,106.58 </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9D6C21" w:rsidRPr="003B4DDA"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171,962.50 </w:t>
            </w:r>
          </w:p>
        </w:tc>
        <w:tc>
          <w:tcPr>
            <w:tcW w:w="2125" w:type="dxa"/>
            <w:tcBorders>
              <w:top w:val="single" w:sz="4" w:space="0" w:color="auto"/>
              <w:left w:val="nil"/>
              <w:bottom w:val="single" w:sz="4" w:space="0" w:color="auto"/>
              <w:right w:val="single" w:sz="4" w:space="0" w:color="auto"/>
            </w:tcBorders>
            <w:vAlign w:val="center"/>
          </w:tcPr>
          <w:p w:rsidR="009D6C21" w:rsidRPr="009D6C21"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377,144.08 </w:t>
            </w:r>
          </w:p>
        </w:tc>
      </w:tr>
      <w:tr w:rsidR="009D6C21" w:rsidRPr="003B4DDA" w:rsidTr="00B8318E">
        <w:trPr>
          <w:trHeight w:val="144"/>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C21" w:rsidRPr="003B4DDA" w:rsidRDefault="009D6C21" w:rsidP="009D6C21">
            <w:pPr>
              <w:spacing w:after="0" w:line="240" w:lineRule="auto"/>
              <w:rPr>
                <w:rFonts w:ascii="Arial" w:eastAsia="Times New Roman" w:hAnsi="Arial" w:cs="Arial"/>
                <w:color w:val="000000"/>
              </w:rPr>
            </w:pPr>
            <w:r w:rsidRPr="003B4DDA">
              <w:rPr>
                <w:rFonts w:ascii="Arial" w:eastAsia="Times New Roman" w:hAnsi="Arial" w:cs="Arial"/>
                <w:color w:val="000000"/>
              </w:rPr>
              <w:t>Furniture and Fixture</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9D6C21" w:rsidRPr="003B4DDA"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95,612.52 </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9D6C21" w:rsidRPr="003B4DDA"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8,440.38 </w:t>
            </w:r>
          </w:p>
        </w:tc>
        <w:tc>
          <w:tcPr>
            <w:tcW w:w="2125" w:type="dxa"/>
            <w:tcBorders>
              <w:top w:val="single" w:sz="4" w:space="0" w:color="auto"/>
              <w:left w:val="nil"/>
              <w:bottom w:val="single" w:sz="4" w:space="0" w:color="auto"/>
              <w:right w:val="single" w:sz="4" w:space="0" w:color="auto"/>
            </w:tcBorders>
            <w:vAlign w:val="center"/>
          </w:tcPr>
          <w:p w:rsidR="009D6C21" w:rsidRPr="009D6C21"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87,172.14 </w:t>
            </w:r>
          </w:p>
        </w:tc>
      </w:tr>
      <w:tr w:rsidR="009D6C21" w:rsidRPr="003B4DDA" w:rsidTr="00B8318E">
        <w:trPr>
          <w:trHeight w:val="144"/>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C21" w:rsidRPr="003B4DDA" w:rsidRDefault="009D6C21" w:rsidP="009D6C21">
            <w:pPr>
              <w:spacing w:after="0" w:line="240" w:lineRule="auto"/>
              <w:rPr>
                <w:rFonts w:ascii="Arial" w:eastAsia="Times New Roman" w:hAnsi="Arial" w:cs="Arial"/>
                <w:color w:val="000000"/>
              </w:rPr>
            </w:pPr>
            <w:r w:rsidRPr="003B4DDA">
              <w:rPr>
                <w:rFonts w:ascii="Arial" w:eastAsia="Times New Roman" w:hAnsi="Arial" w:cs="Arial"/>
                <w:color w:val="000000"/>
              </w:rPr>
              <w:t>Machinery</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9D6C21" w:rsidRPr="003B4DDA"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352,059.58 </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9D6C21" w:rsidRPr="003B4DDA"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68,369.58 </w:t>
            </w:r>
          </w:p>
        </w:tc>
        <w:tc>
          <w:tcPr>
            <w:tcW w:w="2125" w:type="dxa"/>
            <w:tcBorders>
              <w:top w:val="single" w:sz="4" w:space="0" w:color="auto"/>
              <w:left w:val="nil"/>
              <w:bottom w:val="single" w:sz="4" w:space="0" w:color="auto"/>
              <w:right w:val="single" w:sz="4" w:space="0" w:color="auto"/>
            </w:tcBorders>
            <w:vAlign w:val="center"/>
          </w:tcPr>
          <w:p w:rsidR="009D6C21" w:rsidRPr="009D6C21"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283,690.00 </w:t>
            </w:r>
          </w:p>
        </w:tc>
      </w:tr>
      <w:tr w:rsidR="009D6C21" w:rsidRPr="003B4DDA" w:rsidTr="00B8318E">
        <w:trPr>
          <w:trHeight w:val="144"/>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C21" w:rsidRPr="003B4DDA" w:rsidRDefault="009D6C21" w:rsidP="009D6C21">
            <w:pPr>
              <w:spacing w:after="0" w:line="240" w:lineRule="auto"/>
              <w:rPr>
                <w:rFonts w:ascii="Arial" w:eastAsia="Times New Roman" w:hAnsi="Arial" w:cs="Arial"/>
                <w:color w:val="000000"/>
              </w:rPr>
            </w:pPr>
            <w:r w:rsidRPr="003B4DDA">
              <w:rPr>
                <w:rFonts w:ascii="Arial" w:eastAsia="Times New Roman" w:hAnsi="Arial" w:cs="Arial"/>
                <w:color w:val="000000"/>
              </w:rPr>
              <w:t>Reservoir</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9D6C21" w:rsidRPr="003B4DDA"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155,680.88 </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9D6C21" w:rsidRPr="003B4DDA"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6,599.41 </w:t>
            </w:r>
          </w:p>
        </w:tc>
        <w:tc>
          <w:tcPr>
            <w:tcW w:w="2125" w:type="dxa"/>
            <w:tcBorders>
              <w:top w:val="single" w:sz="4" w:space="0" w:color="auto"/>
              <w:left w:val="nil"/>
              <w:bottom w:val="single" w:sz="4" w:space="0" w:color="auto"/>
              <w:right w:val="single" w:sz="4" w:space="0" w:color="auto"/>
            </w:tcBorders>
            <w:vAlign w:val="center"/>
          </w:tcPr>
          <w:p w:rsidR="009D6C21" w:rsidRPr="009D6C21"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149,081.47 </w:t>
            </w:r>
          </w:p>
        </w:tc>
      </w:tr>
      <w:tr w:rsidR="009D6C21" w:rsidRPr="003B4DDA" w:rsidTr="00B8318E">
        <w:trPr>
          <w:trHeight w:val="144"/>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C21" w:rsidRPr="003B4DDA" w:rsidRDefault="009D6C21" w:rsidP="009D6C21">
            <w:pPr>
              <w:spacing w:after="0" w:line="240" w:lineRule="auto"/>
              <w:rPr>
                <w:rFonts w:ascii="Arial" w:eastAsia="Times New Roman" w:hAnsi="Arial" w:cs="Arial"/>
                <w:color w:val="000000"/>
              </w:rPr>
            </w:pPr>
            <w:r w:rsidRPr="003B4DDA">
              <w:rPr>
                <w:rFonts w:ascii="Arial" w:eastAsia="Times New Roman" w:hAnsi="Arial" w:cs="Arial"/>
                <w:color w:val="000000"/>
              </w:rPr>
              <w:t>Motor Vehicle</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9D6C21" w:rsidRPr="003B4DDA"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85,307.88 </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9D6C21" w:rsidRPr="003B4DDA"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(1,091.12)</w:t>
            </w:r>
          </w:p>
        </w:tc>
        <w:tc>
          <w:tcPr>
            <w:tcW w:w="2125" w:type="dxa"/>
            <w:tcBorders>
              <w:top w:val="single" w:sz="4" w:space="0" w:color="auto"/>
              <w:left w:val="nil"/>
              <w:bottom w:val="single" w:sz="4" w:space="0" w:color="auto"/>
              <w:right w:val="single" w:sz="4" w:space="0" w:color="auto"/>
            </w:tcBorders>
            <w:vAlign w:val="center"/>
          </w:tcPr>
          <w:p w:rsidR="009D6C21" w:rsidRPr="009D6C21"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lang w:val="en-PH"/>
              </w:rPr>
              <w:t xml:space="preserve">86,399.00 </w:t>
            </w:r>
          </w:p>
        </w:tc>
      </w:tr>
      <w:tr w:rsidR="009D6C21" w:rsidRPr="003B4DDA" w:rsidTr="00B8318E">
        <w:trPr>
          <w:trHeight w:val="144"/>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C21" w:rsidRPr="003B4DDA" w:rsidRDefault="009D6C21" w:rsidP="009D6C21">
            <w:pPr>
              <w:spacing w:after="0" w:line="240" w:lineRule="auto"/>
              <w:rPr>
                <w:rFonts w:ascii="Arial" w:eastAsia="Times New Roman" w:hAnsi="Arial" w:cs="Arial"/>
                <w:color w:val="000000"/>
              </w:rPr>
            </w:pPr>
            <w:r w:rsidRPr="003B4DDA">
              <w:rPr>
                <w:rFonts w:ascii="Arial" w:eastAsia="Times New Roman" w:hAnsi="Arial" w:cs="Arial"/>
                <w:color w:val="000000"/>
              </w:rPr>
              <w:t>Water Supply System</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9D6C21" w:rsidRPr="003B4DDA"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8,391,454.49 </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9D6C21" w:rsidRPr="003B4DDA"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365,691.61 </w:t>
            </w:r>
          </w:p>
        </w:tc>
        <w:tc>
          <w:tcPr>
            <w:tcW w:w="2125" w:type="dxa"/>
            <w:tcBorders>
              <w:top w:val="single" w:sz="4" w:space="0" w:color="auto"/>
              <w:left w:val="nil"/>
              <w:bottom w:val="single" w:sz="4" w:space="0" w:color="auto"/>
              <w:right w:val="single" w:sz="4" w:space="0" w:color="auto"/>
            </w:tcBorders>
            <w:vAlign w:val="center"/>
          </w:tcPr>
          <w:p w:rsidR="009D6C21" w:rsidRPr="009D6C21"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8,025,762.88 </w:t>
            </w:r>
          </w:p>
        </w:tc>
      </w:tr>
      <w:tr w:rsidR="009D6C21" w:rsidRPr="003B4DDA" w:rsidTr="00B8318E">
        <w:trPr>
          <w:trHeight w:val="144"/>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C21" w:rsidRPr="003B4DDA" w:rsidRDefault="009D6C21" w:rsidP="009D6C21">
            <w:pPr>
              <w:spacing w:after="0" w:line="240" w:lineRule="auto"/>
              <w:rPr>
                <w:rFonts w:ascii="Arial" w:eastAsia="Times New Roman" w:hAnsi="Arial" w:cs="Arial"/>
                <w:color w:val="000000"/>
              </w:rPr>
            </w:pPr>
            <w:r w:rsidRPr="003B4DDA">
              <w:rPr>
                <w:rFonts w:ascii="Arial" w:eastAsia="Times New Roman" w:hAnsi="Arial" w:cs="Arial"/>
                <w:color w:val="000000"/>
              </w:rPr>
              <w:t>DRRE</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9D6C21" w:rsidRPr="003B4DDA"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6,159.13 </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9D6C21" w:rsidRPr="003B4DDA"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xml:space="preserve">6,159.13 </w:t>
            </w:r>
          </w:p>
        </w:tc>
        <w:tc>
          <w:tcPr>
            <w:tcW w:w="2125" w:type="dxa"/>
            <w:tcBorders>
              <w:top w:val="single" w:sz="4" w:space="0" w:color="auto"/>
              <w:left w:val="nil"/>
              <w:bottom w:val="single" w:sz="4" w:space="0" w:color="auto"/>
              <w:right w:val="single" w:sz="4" w:space="0" w:color="auto"/>
            </w:tcBorders>
            <w:vAlign w:val="center"/>
          </w:tcPr>
          <w:p w:rsidR="009D6C21" w:rsidRPr="009D6C21" w:rsidRDefault="009D6C21" w:rsidP="009D6C21">
            <w:pPr>
              <w:spacing w:after="0" w:line="240" w:lineRule="auto"/>
              <w:jc w:val="right"/>
              <w:rPr>
                <w:rFonts w:ascii="Arial" w:eastAsia="Times New Roman" w:hAnsi="Arial" w:cs="Arial"/>
                <w:color w:val="000000"/>
              </w:rPr>
            </w:pPr>
            <w:r w:rsidRPr="003B4DDA">
              <w:rPr>
                <w:rFonts w:ascii="Arial" w:eastAsia="Times New Roman" w:hAnsi="Arial" w:cs="Arial"/>
                <w:color w:val="000000"/>
              </w:rPr>
              <w:t> </w:t>
            </w:r>
          </w:p>
        </w:tc>
      </w:tr>
      <w:tr w:rsidR="009D6C21" w:rsidRPr="003B4DDA" w:rsidTr="00B8318E">
        <w:trPr>
          <w:trHeight w:val="144"/>
        </w:trPr>
        <w:tc>
          <w:tcPr>
            <w:tcW w:w="314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9D6C21" w:rsidRPr="003B4DDA" w:rsidRDefault="009D6C21" w:rsidP="009D6C21">
            <w:pPr>
              <w:spacing w:after="0" w:line="240" w:lineRule="auto"/>
              <w:rPr>
                <w:rFonts w:ascii="Arial" w:eastAsia="Times New Roman" w:hAnsi="Arial" w:cs="Arial"/>
                <w:b/>
                <w:bCs/>
                <w:color w:val="000000"/>
              </w:rPr>
            </w:pPr>
            <w:r w:rsidRPr="003B4DDA">
              <w:rPr>
                <w:rFonts w:ascii="Arial" w:eastAsia="Times New Roman" w:hAnsi="Arial" w:cs="Arial"/>
                <w:b/>
                <w:bCs/>
                <w:color w:val="000000"/>
              </w:rPr>
              <w:t>Total Accumulated Depreciation</w:t>
            </w:r>
          </w:p>
        </w:tc>
        <w:tc>
          <w:tcPr>
            <w:tcW w:w="1980" w:type="dxa"/>
            <w:tcBorders>
              <w:top w:val="single" w:sz="4" w:space="0" w:color="auto"/>
              <w:left w:val="nil"/>
              <w:bottom w:val="double" w:sz="4" w:space="0" w:color="auto"/>
              <w:right w:val="single" w:sz="4" w:space="0" w:color="auto"/>
            </w:tcBorders>
            <w:shd w:val="clear" w:color="auto" w:fill="auto"/>
            <w:noWrap/>
            <w:vAlign w:val="center"/>
          </w:tcPr>
          <w:p w:rsidR="009D6C21" w:rsidRPr="003B4DDA" w:rsidRDefault="009D6C21" w:rsidP="009D6C21">
            <w:pPr>
              <w:spacing w:after="0" w:line="240" w:lineRule="auto"/>
              <w:jc w:val="right"/>
              <w:rPr>
                <w:rFonts w:ascii="Arial" w:eastAsia="Times New Roman" w:hAnsi="Arial" w:cs="Arial"/>
                <w:b/>
                <w:bCs/>
                <w:color w:val="000000"/>
              </w:rPr>
            </w:pPr>
            <w:r w:rsidRPr="009D6C21">
              <w:rPr>
                <w:rFonts w:ascii="Arial" w:eastAsia="Times New Roman" w:hAnsi="Arial" w:cs="Arial"/>
                <w:b/>
                <w:color w:val="000000"/>
              </w:rPr>
              <w:t xml:space="preserve">₱     </w:t>
            </w:r>
            <w:r w:rsidRPr="003B4DDA">
              <w:rPr>
                <w:rFonts w:ascii="Arial" w:eastAsia="Times New Roman" w:hAnsi="Arial" w:cs="Arial"/>
                <w:b/>
                <w:color w:val="000000"/>
              </w:rPr>
              <w:t xml:space="preserve">9,635,381.06 </w:t>
            </w:r>
          </w:p>
        </w:tc>
        <w:tc>
          <w:tcPr>
            <w:tcW w:w="1745" w:type="dxa"/>
            <w:tcBorders>
              <w:top w:val="single" w:sz="4" w:space="0" w:color="auto"/>
              <w:left w:val="nil"/>
              <w:bottom w:val="double" w:sz="4" w:space="0" w:color="auto"/>
              <w:right w:val="single" w:sz="4" w:space="0" w:color="auto"/>
            </w:tcBorders>
            <w:shd w:val="clear" w:color="auto" w:fill="auto"/>
            <w:noWrap/>
            <w:vAlign w:val="center"/>
            <w:hideMark/>
          </w:tcPr>
          <w:p w:rsidR="009D6C21" w:rsidRPr="003B4DDA" w:rsidRDefault="009D6C21" w:rsidP="009D6C21">
            <w:pPr>
              <w:spacing w:after="0" w:line="240" w:lineRule="auto"/>
              <w:rPr>
                <w:rFonts w:ascii="Arial" w:eastAsia="Times New Roman" w:hAnsi="Arial" w:cs="Arial"/>
                <w:b/>
                <w:color w:val="000000"/>
              </w:rPr>
            </w:pPr>
            <w:r w:rsidRPr="009D6C21">
              <w:rPr>
                <w:rFonts w:ascii="Arial" w:eastAsia="Times New Roman" w:hAnsi="Arial" w:cs="Arial"/>
                <w:b/>
                <w:color w:val="000000"/>
              </w:rPr>
              <w:t xml:space="preserve">₱    </w:t>
            </w:r>
            <w:r w:rsidRPr="003B4DDA">
              <w:rPr>
                <w:rFonts w:ascii="Arial" w:eastAsia="Times New Roman" w:hAnsi="Arial" w:cs="Arial"/>
                <w:b/>
                <w:color w:val="000000"/>
              </w:rPr>
              <w:t xml:space="preserve">626,131.49 </w:t>
            </w:r>
          </w:p>
        </w:tc>
        <w:tc>
          <w:tcPr>
            <w:tcW w:w="2125" w:type="dxa"/>
            <w:tcBorders>
              <w:top w:val="single" w:sz="4" w:space="0" w:color="auto"/>
              <w:left w:val="nil"/>
              <w:bottom w:val="double" w:sz="4" w:space="0" w:color="auto"/>
              <w:right w:val="single" w:sz="4" w:space="0" w:color="auto"/>
            </w:tcBorders>
            <w:vAlign w:val="center"/>
          </w:tcPr>
          <w:p w:rsidR="009D6C21" w:rsidRPr="009D6C21" w:rsidRDefault="009D6C21" w:rsidP="009D6C21">
            <w:pPr>
              <w:spacing w:after="0" w:line="240" w:lineRule="auto"/>
              <w:jc w:val="right"/>
              <w:rPr>
                <w:rFonts w:ascii="Arial" w:eastAsia="Times New Roman" w:hAnsi="Arial" w:cs="Arial"/>
                <w:b/>
                <w:color w:val="000000"/>
              </w:rPr>
            </w:pPr>
            <w:r w:rsidRPr="009D6C21">
              <w:rPr>
                <w:rFonts w:ascii="Arial" w:eastAsia="Times New Roman" w:hAnsi="Arial" w:cs="Arial"/>
                <w:b/>
                <w:color w:val="000000"/>
              </w:rPr>
              <w:t xml:space="preserve">₱   </w:t>
            </w:r>
            <w:r w:rsidRPr="003B4DDA">
              <w:rPr>
                <w:rFonts w:ascii="Arial" w:eastAsia="Times New Roman" w:hAnsi="Arial" w:cs="Arial"/>
                <w:b/>
                <w:bCs/>
                <w:color w:val="000000"/>
              </w:rPr>
              <w:t xml:space="preserve">9,009,249.57 </w:t>
            </w:r>
          </w:p>
        </w:tc>
      </w:tr>
      <w:tr w:rsidR="009D6C21" w:rsidRPr="009D6C21" w:rsidTr="00B8318E">
        <w:trPr>
          <w:trHeight w:val="144"/>
        </w:trPr>
        <w:tc>
          <w:tcPr>
            <w:tcW w:w="3145" w:type="dxa"/>
            <w:tcBorders>
              <w:top w:val="double" w:sz="4" w:space="0" w:color="auto"/>
            </w:tcBorders>
            <w:shd w:val="clear" w:color="auto" w:fill="auto"/>
            <w:noWrap/>
            <w:vAlign w:val="center"/>
          </w:tcPr>
          <w:p w:rsidR="009D6C21" w:rsidRPr="009D6C21" w:rsidRDefault="009D6C21" w:rsidP="009D6C21">
            <w:pPr>
              <w:spacing w:after="0" w:line="240" w:lineRule="auto"/>
              <w:rPr>
                <w:rFonts w:ascii="Arial" w:eastAsia="Times New Roman" w:hAnsi="Arial" w:cs="Arial"/>
                <w:b/>
                <w:bCs/>
                <w:color w:val="000000"/>
                <w:sz w:val="16"/>
                <w:szCs w:val="16"/>
              </w:rPr>
            </w:pPr>
          </w:p>
        </w:tc>
        <w:tc>
          <w:tcPr>
            <w:tcW w:w="1980" w:type="dxa"/>
            <w:tcBorders>
              <w:top w:val="double" w:sz="4" w:space="0" w:color="auto"/>
            </w:tcBorders>
            <w:shd w:val="clear" w:color="auto" w:fill="auto"/>
            <w:noWrap/>
            <w:vAlign w:val="center"/>
          </w:tcPr>
          <w:p w:rsidR="009D6C21" w:rsidRPr="009D6C21" w:rsidRDefault="009D6C21" w:rsidP="009D6C21">
            <w:pPr>
              <w:spacing w:after="0" w:line="240" w:lineRule="auto"/>
              <w:rPr>
                <w:rFonts w:ascii="Arial" w:eastAsia="Times New Roman" w:hAnsi="Arial" w:cs="Arial"/>
                <w:b/>
                <w:bCs/>
                <w:color w:val="000000"/>
                <w:sz w:val="16"/>
                <w:szCs w:val="16"/>
              </w:rPr>
            </w:pPr>
          </w:p>
        </w:tc>
        <w:tc>
          <w:tcPr>
            <w:tcW w:w="1745" w:type="dxa"/>
            <w:tcBorders>
              <w:top w:val="double" w:sz="4" w:space="0" w:color="auto"/>
            </w:tcBorders>
            <w:shd w:val="clear" w:color="auto" w:fill="auto"/>
            <w:noWrap/>
            <w:vAlign w:val="center"/>
          </w:tcPr>
          <w:p w:rsidR="009D6C21" w:rsidRPr="009D6C21" w:rsidRDefault="009D6C21" w:rsidP="009D6C21">
            <w:pPr>
              <w:spacing w:after="0" w:line="240" w:lineRule="auto"/>
              <w:rPr>
                <w:rFonts w:ascii="Arial" w:eastAsia="Times New Roman" w:hAnsi="Arial" w:cs="Arial"/>
                <w:b/>
                <w:bCs/>
                <w:color w:val="000000"/>
                <w:sz w:val="16"/>
                <w:szCs w:val="16"/>
              </w:rPr>
            </w:pPr>
          </w:p>
        </w:tc>
        <w:tc>
          <w:tcPr>
            <w:tcW w:w="2125" w:type="dxa"/>
            <w:tcBorders>
              <w:top w:val="double" w:sz="4" w:space="0" w:color="auto"/>
            </w:tcBorders>
          </w:tcPr>
          <w:p w:rsidR="009D6C21" w:rsidRPr="009D6C21" w:rsidRDefault="009D6C21" w:rsidP="009D6C21">
            <w:pPr>
              <w:spacing w:after="0" w:line="240" w:lineRule="auto"/>
              <w:rPr>
                <w:rFonts w:ascii="Arial" w:eastAsia="Times New Roman" w:hAnsi="Arial" w:cs="Arial"/>
                <w:b/>
                <w:bCs/>
                <w:color w:val="000000"/>
                <w:sz w:val="16"/>
                <w:szCs w:val="16"/>
              </w:rPr>
            </w:pPr>
          </w:p>
        </w:tc>
      </w:tr>
      <w:tr w:rsidR="009D6C21" w:rsidRPr="00B8318E" w:rsidTr="00B811AE">
        <w:trPr>
          <w:trHeight w:val="144"/>
        </w:trPr>
        <w:tc>
          <w:tcPr>
            <w:tcW w:w="3145" w:type="dxa"/>
            <w:tcBorders>
              <w:bottom w:val="double" w:sz="4" w:space="0" w:color="auto"/>
            </w:tcBorders>
            <w:shd w:val="clear" w:color="auto" w:fill="auto"/>
            <w:noWrap/>
            <w:vAlign w:val="center"/>
            <w:hideMark/>
          </w:tcPr>
          <w:p w:rsidR="009D6C21" w:rsidRPr="00B8318E" w:rsidRDefault="009D6C21" w:rsidP="009D6C21">
            <w:pPr>
              <w:spacing w:after="0" w:line="240" w:lineRule="auto"/>
              <w:rPr>
                <w:rFonts w:ascii="Arial" w:eastAsia="Times New Roman" w:hAnsi="Arial" w:cs="Arial"/>
                <w:b/>
                <w:bCs/>
                <w:color w:val="000000"/>
              </w:rPr>
            </w:pPr>
            <w:r w:rsidRPr="00B8318E">
              <w:rPr>
                <w:rFonts w:ascii="Arial" w:eastAsia="Times New Roman" w:hAnsi="Arial" w:cs="Arial"/>
                <w:b/>
                <w:bCs/>
                <w:color w:val="000000"/>
              </w:rPr>
              <w:t>Net Book Value</w:t>
            </w:r>
          </w:p>
        </w:tc>
        <w:tc>
          <w:tcPr>
            <w:tcW w:w="1980" w:type="dxa"/>
            <w:tcBorders>
              <w:bottom w:val="double" w:sz="4" w:space="0" w:color="auto"/>
            </w:tcBorders>
            <w:shd w:val="clear" w:color="auto" w:fill="auto"/>
            <w:noWrap/>
            <w:vAlign w:val="center"/>
            <w:hideMark/>
          </w:tcPr>
          <w:p w:rsidR="009D6C21" w:rsidRPr="00B8318E" w:rsidRDefault="009D6C21" w:rsidP="009D6C21">
            <w:pPr>
              <w:spacing w:after="0" w:line="240" w:lineRule="auto"/>
              <w:jc w:val="right"/>
              <w:rPr>
                <w:rFonts w:ascii="Arial" w:eastAsia="Times New Roman" w:hAnsi="Arial" w:cs="Arial"/>
                <w:b/>
                <w:color w:val="000000"/>
              </w:rPr>
            </w:pPr>
            <w:r w:rsidRPr="00B8318E">
              <w:rPr>
                <w:rFonts w:ascii="Arial" w:eastAsia="Times New Roman" w:hAnsi="Arial" w:cs="Arial"/>
                <w:b/>
                <w:color w:val="000000"/>
              </w:rPr>
              <w:t xml:space="preserve">₱   </w:t>
            </w:r>
            <w:r w:rsidR="00B8318E">
              <w:rPr>
                <w:rFonts w:ascii="Arial" w:eastAsia="Times New Roman" w:hAnsi="Arial" w:cs="Arial"/>
                <w:b/>
                <w:color w:val="000000"/>
              </w:rPr>
              <w:t>10,700,701.15</w:t>
            </w:r>
            <w:r w:rsidRPr="00B8318E">
              <w:rPr>
                <w:rFonts w:ascii="Arial" w:eastAsia="Times New Roman" w:hAnsi="Arial" w:cs="Arial"/>
                <w:b/>
                <w:color w:val="000000"/>
              </w:rPr>
              <w:t xml:space="preserve"> </w:t>
            </w:r>
          </w:p>
        </w:tc>
        <w:tc>
          <w:tcPr>
            <w:tcW w:w="1745" w:type="dxa"/>
            <w:tcBorders>
              <w:bottom w:val="double" w:sz="4" w:space="0" w:color="auto"/>
            </w:tcBorders>
            <w:shd w:val="clear" w:color="auto" w:fill="auto"/>
            <w:noWrap/>
            <w:vAlign w:val="center"/>
            <w:hideMark/>
          </w:tcPr>
          <w:p w:rsidR="009D6C21" w:rsidRPr="00B8318E" w:rsidRDefault="009D6C21" w:rsidP="009D6C21">
            <w:pPr>
              <w:spacing w:after="0" w:line="240" w:lineRule="auto"/>
              <w:jc w:val="right"/>
              <w:rPr>
                <w:rFonts w:ascii="Arial" w:eastAsia="Times New Roman" w:hAnsi="Arial" w:cs="Arial"/>
                <w:b/>
                <w:color w:val="000000"/>
              </w:rPr>
            </w:pPr>
            <w:r w:rsidRPr="00B8318E">
              <w:rPr>
                <w:rFonts w:ascii="Arial" w:eastAsia="Times New Roman" w:hAnsi="Arial" w:cs="Arial"/>
                <w:b/>
                <w:color w:val="000000"/>
              </w:rPr>
              <w:t xml:space="preserve">₱ 1,040,408.15 </w:t>
            </w:r>
          </w:p>
        </w:tc>
        <w:tc>
          <w:tcPr>
            <w:tcW w:w="2125" w:type="dxa"/>
            <w:tcBorders>
              <w:bottom w:val="double" w:sz="4" w:space="0" w:color="auto"/>
            </w:tcBorders>
          </w:tcPr>
          <w:p w:rsidR="009D6C21" w:rsidRPr="00B8318E" w:rsidRDefault="00B8318E" w:rsidP="009D6C21">
            <w:pPr>
              <w:spacing w:after="0" w:line="240" w:lineRule="auto"/>
              <w:jc w:val="right"/>
              <w:rPr>
                <w:rFonts w:ascii="Arial" w:eastAsia="Times New Roman" w:hAnsi="Arial" w:cs="Arial"/>
                <w:b/>
                <w:color w:val="000000"/>
              </w:rPr>
            </w:pPr>
            <w:r w:rsidRPr="00B8318E">
              <w:rPr>
                <w:rFonts w:ascii="Arial" w:eastAsia="Times New Roman" w:hAnsi="Arial" w:cs="Arial"/>
                <w:b/>
                <w:color w:val="000000"/>
              </w:rPr>
              <w:t>₱   9,660,293.00</w:t>
            </w:r>
          </w:p>
        </w:tc>
      </w:tr>
    </w:tbl>
    <w:p w:rsidR="003B4DDA" w:rsidRPr="00B8318E" w:rsidRDefault="003B4DDA" w:rsidP="001A1A11">
      <w:pPr>
        <w:spacing w:after="0" w:line="240" w:lineRule="auto"/>
        <w:jc w:val="both"/>
        <w:rPr>
          <w:rFonts w:ascii="Arial" w:hAnsi="Arial" w:cs="Arial"/>
          <w:b/>
        </w:rPr>
      </w:pPr>
    </w:p>
    <w:p w:rsidR="007D73D6" w:rsidRDefault="007D73D6" w:rsidP="009D3C6C">
      <w:pPr>
        <w:spacing w:after="0" w:line="240" w:lineRule="auto"/>
        <w:jc w:val="both"/>
        <w:rPr>
          <w:rFonts w:ascii="Arial" w:hAnsi="Arial" w:cs="Arial"/>
          <w:lang w:val="en-PH"/>
        </w:rPr>
      </w:pPr>
      <w:r>
        <w:rPr>
          <w:rFonts w:ascii="Arial" w:hAnsi="Arial" w:cs="Arial"/>
        </w:rPr>
        <w:t>Infra Assets represent the project funded from LWUA received as regular loan and soft loan and of the Management initiative</w:t>
      </w:r>
      <w:r>
        <w:rPr>
          <w:rFonts w:ascii="Arial" w:hAnsi="Arial" w:cs="Arial"/>
          <w:lang w:val="en-PH"/>
        </w:rPr>
        <w:t>.</w:t>
      </w:r>
    </w:p>
    <w:p w:rsidR="00BB6E9F" w:rsidRDefault="00BB6E9F" w:rsidP="009D3C6C">
      <w:pPr>
        <w:spacing w:after="0" w:line="240" w:lineRule="auto"/>
        <w:jc w:val="both"/>
        <w:rPr>
          <w:rFonts w:ascii="Arial" w:hAnsi="Arial" w:cs="Arial"/>
          <w:b/>
        </w:rPr>
      </w:pPr>
    </w:p>
    <w:p w:rsidR="007D73D6" w:rsidRDefault="007D73D6" w:rsidP="009D3C6C">
      <w:pPr>
        <w:spacing w:after="0" w:line="240" w:lineRule="auto"/>
        <w:jc w:val="both"/>
        <w:rPr>
          <w:rFonts w:ascii="Arial" w:hAnsi="Arial" w:cs="Arial"/>
          <w:b/>
        </w:rPr>
      </w:pPr>
      <w:r>
        <w:rPr>
          <w:rFonts w:ascii="Arial" w:hAnsi="Arial" w:cs="Arial"/>
          <w:b/>
        </w:rPr>
        <w:t>9. Other Assets</w:t>
      </w:r>
    </w:p>
    <w:p w:rsidR="00BB6E9F" w:rsidRDefault="00BB6E9F"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rPr>
      </w:pPr>
      <w:r>
        <w:rPr>
          <w:rFonts w:ascii="Arial" w:hAnsi="Arial" w:cs="Arial"/>
        </w:rPr>
        <w:t>This account consists of the following:</w:t>
      </w:r>
    </w:p>
    <w:p w:rsidR="00BB6E9F" w:rsidRDefault="00BB6E9F" w:rsidP="009D3C6C">
      <w:pPr>
        <w:spacing w:after="0" w:line="240" w:lineRule="auto"/>
        <w:jc w:val="both"/>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890"/>
        <w:gridCol w:w="2070"/>
      </w:tblGrid>
      <w:tr w:rsidR="007D73D6" w:rsidTr="008E0AD0">
        <w:trPr>
          <w:trHeight w:val="461"/>
        </w:trPr>
        <w:tc>
          <w:tcPr>
            <w:tcW w:w="5040" w:type="dxa"/>
            <w:shd w:val="clear" w:color="auto" w:fill="auto"/>
            <w:vAlign w:val="center"/>
          </w:tcPr>
          <w:p w:rsidR="007D73D6" w:rsidRDefault="00B8318E" w:rsidP="009D3C6C">
            <w:pPr>
              <w:spacing w:after="0" w:line="240" w:lineRule="auto"/>
              <w:jc w:val="center"/>
              <w:rPr>
                <w:rFonts w:ascii="Arial" w:hAnsi="Arial" w:cs="Arial"/>
                <w:b/>
              </w:rPr>
            </w:pPr>
            <w:r w:rsidRPr="009D6C21">
              <w:rPr>
                <w:rFonts w:ascii="Arial" w:hAnsi="Arial" w:cs="Arial"/>
                <w:b/>
              </w:rPr>
              <w:t>PARTICULARS</w:t>
            </w:r>
          </w:p>
        </w:tc>
        <w:tc>
          <w:tcPr>
            <w:tcW w:w="1890" w:type="dxa"/>
            <w:shd w:val="clear" w:color="auto" w:fill="auto"/>
            <w:vAlign w:val="center"/>
          </w:tcPr>
          <w:p w:rsidR="007D73D6" w:rsidRDefault="007D73D6" w:rsidP="009D3C6C">
            <w:pPr>
              <w:spacing w:after="0" w:line="240" w:lineRule="auto"/>
              <w:jc w:val="center"/>
              <w:rPr>
                <w:rFonts w:ascii="Arial" w:hAnsi="Arial" w:cs="Arial"/>
                <w:b/>
              </w:rPr>
            </w:pPr>
            <w:r>
              <w:rPr>
                <w:rFonts w:ascii="Arial" w:hAnsi="Arial" w:cs="Arial"/>
                <w:b/>
              </w:rPr>
              <w:t>2020</w:t>
            </w:r>
          </w:p>
        </w:tc>
        <w:tc>
          <w:tcPr>
            <w:tcW w:w="2070" w:type="dxa"/>
            <w:shd w:val="clear" w:color="auto" w:fill="auto"/>
            <w:vAlign w:val="center"/>
          </w:tcPr>
          <w:p w:rsidR="007D73D6" w:rsidRDefault="007D73D6" w:rsidP="009D3C6C">
            <w:pPr>
              <w:spacing w:after="0" w:line="240" w:lineRule="auto"/>
              <w:jc w:val="center"/>
              <w:rPr>
                <w:rFonts w:ascii="Arial" w:hAnsi="Arial" w:cs="Arial"/>
                <w:b/>
              </w:rPr>
            </w:pPr>
            <w:r>
              <w:rPr>
                <w:rFonts w:ascii="Arial" w:hAnsi="Arial" w:cs="Arial"/>
                <w:b/>
              </w:rPr>
              <w:t>2019</w:t>
            </w:r>
          </w:p>
        </w:tc>
      </w:tr>
      <w:tr w:rsidR="007D73D6" w:rsidTr="003B0A40">
        <w:trPr>
          <w:trHeight w:val="20"/>
        </w:trPr>
        <w:tc>
          <w:tcPr>
            <w:tcW w:w="5040" w:type="dxa"/>
            <w:shd w:val="clear" w:color="auto" w:fill="auto"/>
          </w:tcPr>
          <w:p w:rsidR="007D73D6" w:rsidRDefault="007D73D6" w:rsidP="009D3C6C">
            <w:pPr>
              <w:spacing w:after="0" w:line="240" w:lineRule="auto"/>
              <w:rPr>
                <w:rFonts w:ascii="Arial" w:hAnsi="Arial" w:cs="Arial"/>
              </w:rPr>
            </w:pPr>
            <w:r>
              <w:rPr>
                <w:rFonts w:ascii="Arial" w:hAnsi="Arial" w:cs="Arial"/>
              </w:rPr>
              <w:t>Advance Rental (2) months</w:t>
            </w:r>
          </w:p>
        </w:tc>
        <w:tc>
          <w:tcPr>
            <w:tcW w:w="1890" w:type="dxa"/>
            <w:shd w:val="clear" w:color="auto" w:fill="auto"/>
          </w:tcPr>
          <w:p w:rsidR="007D73D6" w:rsidRDefault="007D73D6" w:rsidP="009D3C6C">
            <w:pPr>
              <w:spacing w:after="0" w:line="240" w:lineRule="auto"/>
              <w:rPr>
                <w:rFonts w:ascii="Arial" w:hAnsi="Arial" w:cs="Arial"/>
              </w:rPr>
            </w:pPr>
            <w:r w:rsidRPr="003B0A40">
              <w:rPr>
                <w:rFonts w:ascii="Arial" w:eastAsia="Times New Roman" w:hAnsi="Arial" w:cs="Arial"/>
                <w:color w:val="000000"/>
              </w:rPr>
              <w:t>₱</w:t>
            </w:r>
            <w:r>
              <w:rPr>
                <w:rFonts w:ascii="Arial" w:eastAsia="Times New Roman" w:hAnsi="Arial" w:cs="Arial"/>
                <w:b/>
                <w:bCs/>
                <w:color w:val="000000"/>
              </w:rPr>
              <w:t xml:space="preserve">        </w:t>
            </w:r>
            <w:r>
              <w:rPr>
                <w:rFonts w:ascii="Arial" w:hAnsi="Arial" w:cs="Arial"/>
              </w:rPr>
              <w:t>20,000.00</w:t>
            </w:r>
          </w:p>
        </w:tc>
        <w:tc>
          <w:tcPr>
            <w:tcW w:w="2070" w:type="dxa"/>
            <w:shd w:val="clear" w:color="auto" w:fill="auto"/>
          </w:tcPr>
          <w:p w:rsidR="007D73D6" w:rsidRDefault="007D73D6" w:rsidP="009D3C6C">
            <w:pPr>
              <w:spacing w:after="0" w:line="240" w:lineRule="auto"/>
              <w:jc w:val="right"/>
              <w:rPr>
                <w:rFonts w:ascii="Arial" w:hAnsi="Arial" w:cs="Arial"/>
              </w:rPr>
            </w:pPr>
            <w:r w:rsidRPr="003B0A40">
              <w:rPr>
                <w:rFonts w:ascii="Arial" w:eastAsia="Times New Roman" w:hAnsi="Arial" w:cs="Arial"/>
                <w:color w:val="000000"/>
              </w:rPr>
              <w:t>₱</w:t>
            </w:r>
            <w:r>
              <w:rPr>
                <w:rFonts w:ascii="Arial" w:eastAsia="Times New Roman" w:hAnsi="Arial" w:cs="Arial"/>
                <w:b/>
                <w:bCs/>
                <w:color w:val="000000"/>
              </w:rPr>
              <w:t xml:space="preserve">          </w:t>
            </w:r>
            <w:r>
              <w:rPr>
                <w:rFonts w:ascii="Arial" w:hAnsi="Arial" w:cs="Arial"/>
              </w:rPr>
              <w:t>20,000.00</w:t>
            </w:r>
          </w:p>
        </w:tc>
      </w:tr>
      <w:tr w:rsidR="007D73D6" w:rsidTr="003B0A40">
        <w:trPr>
          <w:trHeight w:val="20"/>
        </w:trPr>
        <w:tc>
          <w:tcPr>
            <w:tcW w:w="5040" w:type="dxa"/>
            <w:tcBorders>
              <w:bottom w:val="single" w:sz="4" w:space="0" w:color="auto"/>
            </w:tcBorders>
            <w:shd w:val="clear" w:color="auto" w:fill="auto"/>
          </w:tcPr>
          <w:p w:rsidR="007D73D6" w:rsidRDefault="003D410A" w:rsidP="009D3C6C">
            <w:pPr>
              <w:spacing w:after="0" w:line="240" w:lineRule="auto"/>
              <w:rPr>
                <w:rFonts w:ascii="Arial" w:hAnsi="Arial" w:cs="Arial"/>
              </w:rPr>
            </w:pPr>
            <w:r>
              <w:rPr>
                <w:rFonts w:ascii="Arial" w:hAnsi="Arial" w:cs="Arial"/>
              </w:rPr>
              <w:t>LANECO guaranty</w:t>
            </w:r>
            <w:r w:rsidR="007D73D6">
              <w:rPr>
                <w:rFonts w:ascii="Arial" w:hAnsi="Arial" w:cs="Arial"/>
              </w:rPr>
              <w:t xml:space="preserve"> deposit </w:t>
            </w:r>
          </w:p>
        </w:tc>
        <w:tc>
          <w:tcPr>
            <w:tcW w:w="1890" w:type="dxa"/>
            <w:tcBorders>
              <w:bottom w:val="single" w:sz="4" w:space="0" w:color="auto"/>
            </w:tcBorders>
            <w:shd w:val="clear" w:color="auto" w:fill="auto"/>
          </w:tcPr>
          <w:p w:rsidR="007D73D6" w:rsidRDefault="007D73D6" w:rsidP="009D3C6C">
            <w:pPr>
              <w:spacing w:after="0" w:line="240" w:lineRule="auto"/>
              <w:jc w:val="right"/>
              <w:rPr>
                <w:rFonts w:ascii="Arial" w:hAnsi="Arial" w:cs="Arial"/>
              </w:rPr>
            </w:pPr>
            <w:r>
              <w:rPr>
                <w:rFonts w:ascii="Arial" w:hAnsi="Arial" w:cs="Arial"/>
              </w:rPr>
              <w:t>98,924.64</w:t>
            </w:r>
          </w:p>
        </w:tc>
        <w:tc>
          <w:tcPr>
            <w:tcW w:w="2070" w:type="dxa"/>
            <w:tcBorders>
              <w:bottom w:val="single" w:sz="4" w:space="0" w:color="auto"/>
            </w:tcBorders>
            <w:shd w:val="clear" w:color="auto" w:fill="auto"/>
          </w:tcPr>
          <w:p w:rsidR="007D73D6" w:rsidRDefault="007D73D6" w:rsidP="009D3C6C">
            <w:pPr>
              <w:spacing w:after="0" w:line="240" w:lineRule="auto"/>
              <w:jc w:val="right"/>
              <w:rPr>
                <w:rFonts w:ascii="Arial" w:hAnsi="Arial" w:cs="Arial"/>
              </w:rPr>
            </w:pPr>
            <w:r>
              <w:rPr>
                <w:rFonts w:ascii="Arial" w:hAnsi="Arial" w:cs="Arial"/>
              </w:rPr>
              <w:t>98,924.64</w:t>
            </w:r>
          </w:p>
        </w:tc>
      </w:tr>
      <w:tr w:rsidR="007D73D6" w:rsidTr="003B0A40">
        <w:trPr>
          <w:trHeight w:val="20"/>
        </w:trPr>
        <w:tc>
          <w:tcPr>
            <w:tcW w:w="5040" w:type="dxa"/>
            <w:tcBorders>
              <w:bottom w:val="double" w:sz="4" w:space="0" w:color="auto"/>
            </w:tcBorders>
            <w:shd w:val="clear" w:color="auto" w:fill="auto"/>
            <w:vAlign w:val="center"/>
          </w:tcPr>
          <w:p w:rsidR="007D73D6" w:rsidRDefault="007D73D6" w:rsidP="009D3C6C">
            <w:pPr>
              <w:spacing w:after="0" w:line="240" w:lineRule="auto"/>
              <w:jc w:val="center"/>
              <w:rPr>
                <w:rFonts w:ascii="Arial" w:hAnsi="Arial" w:cs="Arial"/>
                <w:b/>
              </w:rPr>
            </w:pPr>
            <w:r>
              <w:rPr>
                <w:rFonts w:ascii="Arial" w:hAnsi="Arial" w:cs="Arial"/>
                <w:b/>
              </w:rPr>
              <w:t>Total</w:t>
            </w:r>
          </w:p>
        </w:tc>
        <w:tc>
          <w:tcPr>
            <w:tcW w:w="1890" w:type="dxa"/>
            <w:tcBorders>
              <w:bottom w:val="double" w:sz="4" w:space="0" w:color="auto"/>
            </w:tcBorders>
            <w:shd w:val="clear" w:color="auto" w:fill="auto"/>
          </w:tcPr>
          <w:p w:rsidR="007D73D6" w:rsidRDefault="007D73D6" w:rsidP="009D3C6C">
            <w:pPr>
              <w:spacing w:after="0" w:line="240" w:lineRule="auto"/>
              <w:jc w:val="right"/>
              <w:rPr>
                <w:rFonts w:ascii="Arial" w:hAnsi="Arial" w:cs="Arial"/>
              </w:rPr>
            </w:pPr>
            <w:r>
              <w:rPr>
                <w:rFonts w:ascii="Arial" w:eastAsia="Times New Roman" w:hAnsi="Arial" w:cs="Arial"/>
                <w:b/>
                <w:bCs/>
                <w:color w:val="000000"/>
              </w:rPr>
              <w:t xml:space="preserve">₱      </w:t>
            </w:r>
            <w:r>
              <w:rPr>
                <w:rFonts w:ascii="Arial" w:hAnsi="Arial" w:cs="Arial"/>
                <w:b/>
              </w:rPr>
              <w:t>118,924.64</w:t>
            </w:r>
            <w:r>
              <w:rPr>
                <w:rFonts w:ascii="Arial" w:eastAsia="Times New Roman" w:hAnsi="Arial" w:cs="Arial"/>
                <w:b/>
                <w:bCs/>
                <w:color w:val="000000"/>
              </w:rPr>
              <w:t xml:space="preserve">      </w:t>
            </w:r>
          </w:p>
        </w:tc>
        <w:tc>
          <w:tcPr>
            <w:tcW w:w="2070" w:type="dxa"/>
            <w:tcBorders>
              <w:bottom w:val="double" w:sz="4" w:space="0" w:color="auto"/>
            </w:tcBorders>
            <w:shd w:val="clear" w:color="auto" w:fill="auto"/>
          </w:tcPr>
          <w:p w:rsidR="007D73D6" w:rsidRDefault="007D73D6" w:rsidP="009D3C6C">
            <w:pPr>
              <w:spacing w:after="0" w:line="240" w:lineRule="auto"/>
              <w:jc w:val="right"/>
              <w:rPr>
                <w:rFonts w:ascii="Arial" w:hAnsi="Arial" w:cs="Arial"/>
                <w:b/>
              </w:rPr>
            </w:pPr>
            <w:r>
              <w:rPr>
                <w:rFonts w:ascii="Arial" w:eastAsia="Times New Roman" w:hAnsi="Arial" w:cs="Arial"/>
                <w:b/>
                <w:bCs/>
                <w:color w:val="000000"/>
              </w:rPr>
              <w:t xml:space="preserve">₱        </w:t>
            </w:r>
            <w:r>
              <w:rPr>
                <w:rFonts w:ascii="Arial" w:hAnsi="Arial" w:cs="Arial"/>
                <w:b/>
              </w:rPr>
              <w:t>118,924.64</w:t>
            </w:r>
          </w:p>
        </w:tc>
      </w:tr>
    </w:tbl>
    <w:p w:rsidR="007D73D6" w:rsidRDefault="009C33C6" w:rsidP="009D3C6C">
      <w:pPr>
        <w:spacing w:before="240" w:after="0" w:line="240" w:lineRule="auto"/>
        <w:jc w:val="both"/>
        <w:rPr>
          <w:rFonts w:ascii="Arial" w:hAnsi="Arial" w:cs="Arial"/>
        </w:rPr>
      </w:pPr>
      <w:r>
        <w:rPr>
          <w:rFonts w:ascii="Arial" w:hAnsi="Arial" w:cs="Arial"/>
        </w:rPr>
        <w:t xml:space="preserve">Other Assets represent guaranty deposit to LANECO for transformer installed and 2 months advance rental KOLWD office. </w:t>
      </w:r>
    </w:p>
    <w:p w:rsidR="00BB6E9F" w:rsidRDefault="00BB6E9F" w:rsidP="009D3C6C">
      <w:pPr>
        <w:spacing w:after="0" w:line="240" w:lineRule="auto"/>
        <w:jc w:val="both"/>
        <w:rPr>
          <w:rFonts w:ascii="Arial" w:hAnsi="Arial" w:cs="Arial"/>
          <w:b/>
        </w:rPr>
      </w:pPr>
    </w:p>
    <w:p w:rsidR="007D73D6" w:rsidRDefault="007D73D6" w:rsidP="009D3C6C">
      <w:pPr>
        <w:spacing w:after="0" w:line="240" w:lineRule="auto"/>
        <w:jc w:val="both"/>
        <w:rPr>
          <w:rFonts w:ascii="Arial" w:hAnsi="Arial" w:cs="Arial"/>
          <w:b/>
        </w:rPr>
      </w:pPr>
      <w:r>
        <w:rPr>
          <w:rFonts w:ascii="Arial" w:hAnsi="Arial" w:cs="Arial"/>
          <w:b/>
        </w:rPr>
        <w:t>10. Financial Liabilities</w:t>
      </w:r>
    </w:p>
    <w:p w:rsidR="00BB6E9F" w:rsidRDefault="00BB6E9F"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rPr>
      </w:pPr>
      <w:r>
        <w:rPr>
          <w:rFonts w:ascii="Arial" w:hAnsi="Arial" w:cs="Arial"/>
        </w:rPr>
        <w:t>This account consists of the following:</w:t>
      </w:r>
    </w:p>
    <w:p w:rsidR="00BB6E9F" w:rsidRDefault="00BB6E9F" w:rsidP="009D3C6C">
      <w:pPr>
        <w:spacing w:after="0" w:line="240" w:lineRule="auto"/>
        <w:jc w:val="both"/>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890"/>
        <w:gridCol w:w="2070"/>
      </w:tblGrid>
      <w:tr w:rsidR="007D73D6" w:rsidTr="008E0AD0">
        <w:trPr>
          <w:trHeight w:val="461"/>
        </w:trPr>
        <w:tc>
          <w:tcPr>
            <w:tcW w:w="5040" w:type="dxa"/>
            <w:shd w:val="clear" w:color="auto" w:fill="auto"/>
            <w:vAlign w:val="center"/>
          </w:tcPr>
          <w:p w:rsidR="007D73D6" w:rsidRDefault="00B8318E" w:rsidP="00B8318E">
            <w:pPr>
              <w:spacing w:after="0" w:line="240" w:lineRule="auto"/>
              <w:jc w:val="center"/>
              <w:rPr>
                <w:rFonts w:ascii="Arial" w:hAnsi="Arial" w:cs="Arial"/>
                <w:b/>
              </w:rPr>
            </w:pPr>
            <w:r w:rsidRPr="009D6C21">
              <w:rPr>
                <w:rFonts w:ascii="Arial" w:hAnsi="Arial" w:cs="Arial"/>
                <w:b/>
              </w:rPr>
              <w:t>PARTICULARS</w:t>
            </w:r>
          </w:p>
        </w:tc>
        <w:tc>
          <w:tcPr>
            <w:tcW w:w="1890" w:type="dxa"/>
            <w:shd w:val="clear" w:color="auto" w:fill="auto"/>
            <w:vAlign w:val="center"/>
          </w:tcPr>
          <w:p w:rsidR="007D73D6" w:rsidRDefault="007D73D6" w:rsidP="008E0AD0">
            <w:pPr>
              <w:spacing w:after="0" w:line="240" w:lineRule="auto"/>
              <w:jc w:val="center"/>
              <w:rPr>
                <w:rFonts w:ascii="Arial" w:hAnsi="Arial" w:cs="Arial"/>
                <w:b/>
              </w:rPr>
            </w:pPr>
            <w:r>
              <w:rPr>
                <w:rFonts w:ascii="Arial" w:hAnsi="Arial" w:cs="Arial"/>
                <w:b/>
              </w:rPr>
              <w:t>2020</w:t>
            </w:r>
          </w:p>
        </w:tc>
        <w:tc>
          <w:tcPr>
            <w:tcW w:w="2070" w:type="dxa"/>
            <w:shd w:val="clear" w:color="auto" w:fill="auto"/>
            <w:vAlign w:val="center"/>
          </w:tcPr>
          <w:p w:rsidR="007D73D6" w:rsidRDefault="007D73D6" w:rsidP="008E0AD0">
            <w:pPr>
              <w:spacing w:after="0" w:line="240" w:lineRule="auto"/>
              <w:jc w:val="center"/>
              <w:rPr>
                <w:rFonts w:ascii="Arial" w:hAnsi="Arial" w:cs="Arial"/>
                <w:b/>
              </w:rPr>
            </w:pPr>
            <w:r>
              <w:rPr>
                <w:rFonts w:ascii="Arial" w:hAnsi="Arial" w:cs="Arial"/>
                <w:b/>
              </w:rPr>
              <w:t>2019</w:t>
            </w:r>
          </w:p>
        </w:tc>
      </w:tr>
      <w:tr w:rsidR="007D73D6" w:rsidTr="003B0A40">
        <w:trPr>
          <w:trHeight w:val="20"/>
        </w:trPr>
        <w:tc>
          <w:tcPr>
            <w:tcW w:w="5040" w:type="dxa"/>
            <w:shd w:val="clear" w:color="auto" w:fill="auto"/>
          </w:tcPr>
          <w:p w:rsidR="007D73D6" w:rsidRDefault="007D73D6" w:rsidP="009D3C6C">
            <w:pPr>
              <w:spacing w:after="0" w:line="240" w:lineRule="auto"/>
              <w:jc w:val="both"/>
              <w:rPr>
                <w:rFonts w:ascii="Arial" w:hAnsi="Arial" w:cs="Arial"/>
              </w:rPr>
            </w:pPr>
            <w:r>
              <w:rPr>
                <w:rFonts w:ascii="Arial" w:hAnsi="Arial" w:cs="Arial"/>
              </w:rPr>
              <w:t>Accounts payable</w:t>
            </w:r>
          </w:p>
        </w:tc>
        <w:tc>
          <w:tcPr>
            <w:tcW w:w="1890" w:type="dxa"/>
            <w:shd w:val="clear" w:color="auto" w:fill="auto"/>
            <w:vAlign w:val="center"/>
          </w:tcPr>
          <w:p w:rsidR="007D73D6" w:rsidRDefault="007D73D6" w:rsidP="009D3C6C">
            <w:pPr>
              <w:spacing w:after="0" w:line="240" w:lineRule="auto"/>
              <w:jc w:val="right"/>
              <w:rPr>
                <w:rFonts w:ascii="Arial" w:hAnsi="Arial" w:cs="Arial"/>
              </w:rPr>
            </w:pPr>
            <w:r w:rsidRPr="003B0A40">
              <w:rPr>
                <w:rFonts w:ascii="Arial" w:eastAsia="Times New Roman" w:hAnsi="Arial" w:cs="Arial"/>
                <w:color w:val="000000"/>
              </w:rPr>
              <w:t>₱</w:t>
            </w:r>
            <w:r w:rsidR="003B0A40">
              <w:rPr>
                <w:rFonts w:ascii="Arial" w:eastAsia="Times New Roman" w:hAnsi="Arial" w:cs="Arial"/>
                <w:color w:val="000000"/>
              </w:rPr>
              <w:t xml:space="preserve">      </w:t>
            </w:r>
            <w:r>
              <w:rPr>
                <w:rFonts w:ascii="Arial" w:eastAsia="Times New Roman" w:hAnsi="Arial" w:cs="Arial"/>
                <w:bCs/>
                <w:color w:val="000000"/>
              </w:rPr>
              <w:t>316,010.00</w:t>
            </w:r>
            <w:r>
              <w:rPr>
                <w:rFonts w:ascii="Arial" w:eastAsia="Times New Roman" w:hAnsi="Arial" w:cs="Arial"/>
                <w:b/>
                <w:bCs/>
                <w:color w:val="000000"/>
              </w:rPr>
              <w:t xml:space="preserve">     </w:t>
            </w:r>
          </w:p>
        </w:tc>
        <w:tc>
          <w:tcPr>
            <w:tcW w:w="2070" w:type="dxa"/>
            <w:shd w:val="clear" w:color="auto" w:fill="auto"/>
            <w:vAlign w:val="center"/>
          </w:tcPr>
          <w:p w:rsidR="007D73D6" w:rsidRDefault="007D73D6" w:rsidP="009D3C6C">
            <w:pPr>
              <w:spacing w:after="0" w:line="240" w:lineRule="auto"/>
              <w:rPr>
                <w:rFonts w:ascii="Arial" w:hAnsi="Arial" w:cs="Arial"/>
              </w:rPr>
            </w:pPr>
            <w:r w:rsidRPr="003B0A40">
              <w:rPr>
                <w:rFonts w:ascii="Arial" w:eastAsia="Times New Roman" w:hAnsi="Arial" w:cs="Arial"/>
                <w:color w:val="000000"/>
              </w:rPr>
              <w:t>₱</w:t>
            </w:r>
            <w:r>
              <w:rPr>
                <w:rFonts w:ascii="Arial" w:eastAsia="Times New Roman" w:hAnsi="Arial" w:cs="Arial"/>
                <w:b/>
                <w:bCs/>
                <w:color w:val="000000"/>
              </w:rPr>
              <w:t xml:space="preserve">       </w:t>
            </w:r>
            <w:r>
              <w:rPr>
                <w:rFonts w:ascii="Arial" w:hAnsi="Arial" w:cs="Arial"/>
              </w:rPr>
              <w:t>295, 377.90</w:t>
            </w:r>
          </w:p>
        </w:tc>
      </w:tr>
      <w:tr w:rsidR="007D73D6" w:rsidTr="003B0A40">
        <w:trPr>
          <w:trHeight w:val="20"/>
        </w:trPr>
        <w:tc>
          <w:tcPr>
            <w:tcW w:w="5040" w:type="dxa"/>
            <w:tcBorders>
              <w:bottom w:val="single" w:sz="4" w:space="0" w:color="auto"/>
            </w:tcBorders>
            <w:shd w:val="clear" w:color="auto" w:fill="auto"/>
          </w:tcPr>
          <w:p w:rsidR="007D73D6" w:rsidRPr="00BB6E9F" w:rsidRDefault="007D73D6" w:rsidP="009D3C6C">
            <w:pPr>
              <w:spacing w:after="0" w:line="240" w:lineRule="auto"/>
              <w:jc w:val="both"/>
              <w:rPr>
                <w:rFonts w:ascii="Arial" w:hAnsi="Arial" w:cs="Arial"/>
              </w:rPr>
            </w:pPr>
            <w:r w:rsidRPr="00BB6E9F">
              <w:rPr>
                <w:rFonts w:ascii="Arial" w:hAnsi="Arial" w:cs="Arial"/>
              </w:rPr>
              <w:t>Bill/Bonds /Loans Payable</w:t>
            </w:r>
          </w:p>
        </w:tc>
        <w:tc>
          <w:tcPr>
            <w:tcW w:w="1890" w:type="dxa"/>
            <w:tcBorders>
              <w:bottom w:val="single" w:sz="4" w:space="0" w:color="auto"/>
            </w:tcBorders>
            <w:shd w:val="clear" w:color="auto" w:fill="auto"/>
            <w:vAlign w:val="center"/>
          </w:tcPr>
          <w:p w:rsidR="007D73D6" w:rsidRDefault="007D73D6" w:rsidP="009D3C6C">
            <w:pPr>
              <w:spacing w:after="0" w:line="240" w:lineRule="auto"/>
              <w:jc w:val="right"/>
              <w:rPr>
                <w:rFonts w:ascii="Arial" w:hAnsi="Arial" w:cs="Arial"/>
              </w:rPr>
            </w:pPr>
            <w:r>
              <w:rPr>
                <w:rFonts w:ascii="Arial" w:hAnsi="Arial" w:cs="Arial"/>
              </w:rPr>
              <w:t xml:space="preserve">5,604,614.15 </w:t>
            </w:r>
          </w:p>
        </w:tc>
        <w:tc>
          <w:tcPr>
            <w:tcW w:w="2070" w:type="dxa"/>
            <w:tcBorders>
              <w:bottom w:val="single" w:sz="4" w:space="0" w:color="auto"/>
            </w:tcBorders>
            <w:shd w:val="clear" w:color="auto" w:fill="auto"/>
            <w:vAlign w:val="center"/>
          </w:tcPr>
          <w:p w:rsidR="007D73D6" w:rsidRDefault="007D73D6" w:rsidP="009D3C6C">
            <w:pPr>
              <w:spacing w:after="0" w:line="240" w:lineRule="auto"/>
              <w:jc w:val="right"/>
              <w:rPr>
                <w:rFonts w:ascii="Arial" w:hAnsi="Arial" w:cs="Arial"/>
              </w:rPr>
            </w:pPr>
            <w:r>
              <w:rPr>
                <w:rFonts w:ascii="Arial" w:hAnsi="Arial" w:cs="Arial"/>
              </w:rPr>
              <w:t>6,174,334.15</w:t>
            </w:r>
          </w:p>
        </w:tc>
      </w:tr>
      <w:tr w:rsidR="007D73D6" w:rsidTr="003B0A40">
        <w:trPr>
          <w:trHeight w:val="20"/>
        </w:trPr>
        <w:tc>
          <w:tcPr>
            <w:tcW w:w="5040" w:type="dxa"/>
            <w:tcBorders>
              <w:bottom w:val="double" w:sz="4" w:space="0" w:color="auto"/>
            </w:tcBorders>
            <w:shd w:val="clear" w:color="auto" w:fill="auto"/>
          </w:tcPr>
          <w:p w:rsidR="007D73D6" w:rsidRDefault="007D73D6" w:rsidP="009D3C6C">
            <w:pPr>
              <w:spacing w:after="0" w:line="240" w:lineRule="auto"/>
              <w:jc w:val="center"/>
              <w:rPr>
                <w:rFonts w:ascii="Arial" w:hAnsi="Arial" w:cs="Arial"/>
                <w:b/>
              </w:rPr>
            </w:pPr>
            <w:r>
              <w:rPr>
                <w:rFonts w:ascii="Arial" w:hAnsi="Arial" w:cs="Arial"/>
                <w:b/>
              </w:rPr>
              <w:t>Total</w:t>
            </w:r>
          </w:p>
        </w:tc>
        <w:tc>
          <w:tcPr>
            <w:tcW w:w="1890" w:type="dxa"/>
            <w:tcBorders>
              <w:bottom w:val="double" w:sz="4" w:space="0" w:color="auto"/>
            </w:tcBorders>
            <w:shd w:val="clear" w:color="auto" w:fill="auto"/>
            <w:vAlign w:val="center"/>
          </w:tcPr>
          <w:p w:rsidR="007D73D6" w:rsidRDefault="007D73D6" w:rsidP="009D3C6C">
            <w:pPr>
              <w:spacing w:after="0" w:line="240" w:lineRule="auto"/>
              <w:jc w:val="right"/>
              <w:rPr>
                <w:rFonts w:ascii="Arial" w:hAnsi="Arial" w:cs="Arial"/>
                <w:b/>
              </w:rPr>
            </w:pPr>
            <w:r>
              <w:rPr>
                <w:rFonts w:ascii="Arial" w:eastAsia="Times New Roman" w:hAnsi="Arial" w:cs="Arial"/>
                <w:b/>
                <w:bCs/>
                <w:color w:val="000000"/>
              </w:rPr>
              <w:t>₱</w:t>
            </w:r>
            <w:r w:rsidR="003B0A40">
              <w:rPr>
                <w:rFonts w:ascii="Arial" w:eastAsia="Times New Roman" w:hAnsi="Arial" w:cs="Arial"/>
                <w:b/>
                <w:bCs/>
                <w:color w:val="000000"/>
              </w:rPr>
              <w:t xml:space="preserve">   </w:t>
            </w:r>
            <w:r>
              <w:rPr>
                <w:rFonts w:ascii="Arial" w:hAnsi="Arial" w:cs="Arial"/>
                <w:b/>
              </w:rPr>
              <w:t>5,920,624.15</w:t>
            </w:r>
            <w:r>
              <w:rPr>
                <w:rFonts w:ascii="Arial" w:eastAsia="Times New Roman" w:hAnsi="Arial" w:cs="Arial"/>
                <w:b/>
                <w:bCs/>
                <w:color w:val="000000"/>
              </w:rPr>
              <w:t xml:space="preserve">   </w:t>
            </w:r>
          </w:p>
        </w:tc>
        <w:tc>
          <w:tcPr>
            <w:tcW w:w="2070" w:type="dxa"/>
            <w:tcBorders>
              <w:bottom w:val="double" w:sz="4" w:space="0" w:color="auto"/>
            </w:tcBorders>
            <w:shd w:val="clear" w:color="auto" w:fill="auto"/>
            <w:vAlign w:val="center"/>
          </w:tcPr>
          <w:p w:rsidR="007D73D6" w:rsidRDefault="007D73D6" w:rsidP="009D3C6C">
            <w:pPr>
              <w:spacing w:after="0" w:line="240" w:lineRule="auto"/>
              <w:jc w:val="right"/>
              <w:rPr>
                <w:rFonts w:ascii="Arial" w:hAnsi="Arial" w:cs="Arial"/>
                <w:b/>
              </w:rPr>
            </w:pPr>
            <w:r>
              <w:rPr>
                <w:rFonts w:ascii="Arial" w:eastAsia="Times New Roman" w:hAnsi="Arial" w:cs="Arial"/>
                <w:b/>
                <w:bCs/>
                <w:color w:val="000000"/>
              </w:rPr>
              <w:t xml:space="preserve">₱  </w:t>
            </w:r>
            <w:r w:rsidR="003B0A40">
              <w:rPr>
                <w:rFonts w:ascii="Arial" w:eastAsia="Times New Roman" w:hAnsi="Arial" w:cs="Arial"/>
                <w:b/>
                <w:bCs/>
                <w:color w:val="000000"/>
              </w:rPr>
              <w:t xml:space="preserve"> </w:t>
            </w:r>
            <w:r>
              <w:rPr>
                <w:rFonts w:ascii="Arial" w:eastAsia="Times New Roman" w:hAnsi="Arial" w:cs="Arial"/>
                <w:b/>
                <w:bCs/>
                <w:color w:val="000000"/>
              </w:rPr>
              <w:t xml:space="preserve">   </w:t>
            </w:r>
            <w:r>
              <w:rPr>
                <w:rFonts w:ascii="Arial" w:hAnsi="Arial" w:cs="Arial"/>
                <w:b/>
              </w:rPr>
              <w:t>6,469,712.05</w:t>
            </w:r>
          </w:p>
        </w:tc>
      </w:tr>
    </w:tbl>
    <w:p w:rsidR="007D73D6" w:rsidRDefault="007D73D6" w:rsidP="009D3C6C">
      <w:pPr>
        <w:spacing w:before="240" w:after="0" w:line="240" w:lineRule="auto"/>
        <w:jc w:val="both"/>
        <w:rPr>
          <w:rFonts w:ascii="Arial" w:hAnsi="Arial" w:cs="Arial"/>
        </w:rPr>
      </w:pPr>
      <w:r>
        <w:rPr>
          <w:rFonts w:ascii="Arial" w:hAnsi="Arial" w:cs="Arial"/>
        </w:rPr>
        <w:t xml:space="preserve">Accounts Payable represents liabilities from suppliers and other payables which are due and demandable within one year from reporting </w:t>
      </w:r>
      <w:r w:rsidR="003D410A">
        <w:rPr>
          <w:rFonts w:ascii="Arial" w:hAnsi="Arial" w:cs="Arial"/>
        </w:rPr>
        <w:t>date.</w:t>
      </w:r>
    </w:p>
    <w:p w:rsidR="00BB6E9F" w:rsidRDefault="00BB6E9F" w:rsidP="009D3C6C">
      <w:pPr>
        <w:spacing w:after="0" w:line="240" w:lineRule="auto"/>
        <w:jc w:val="both"/>
        <w:rPr>
          <w:rFonts w:ascii="Arial" w:hAnsi="Arial" w:cs="Arial"/>
        </w:rPr>
      </w:pPr>
    </w:p>
    <w:p w:rsidR="00E46DA5" w:rsidRDefault="007D73D6" w:rsidP="009D3C6C">
      <w:pPr>
        <w:spacing w:after="0" w:line="240" w:lineRule="auto"/>
        <w:jc w:val="both"/>
        <w:rPr>
          <w:rFonts w:ascii="Arial" w:hAnsi="Arial" w:cs="Arial"/>
        </w:rPr>
      </w:pPr>
      <w:r>
        <w:rPr>
          <w:rFonts w:ascii="Arial" w:hAnsi="Arial" w:cs="Arial"/>
        </w:rPr>
        <w:t xml:space="preserve">Loans Payable-Domestic </w:t>
      </w:r>
      <w:proofErr w:type="gramStart"/>
      <w:r>
        <w:rPr>
          <w:rFonts w:ascii="Arial" w:hAnsi="Arial" w:cs="Arial"/>
        </w:rPr>
        <w:t>represent</w:t>
      </w:r>
      <w:proofErr w:type="gramEnd"/>
      <w:r>
        <w:rPr>
          <w:rFonts w:ascii="Arial" w:hAnsi="Arial" w:cs="Arial"/>
        </w:rPr>
        <w:t xml:space="preserve"> the first availed loan from LWUA for the finance projects of the Water District.</w:t>
      </w:r>
    </w:p>
    <w:p w:rsidR="003B0A40" w:rsidRDefault="003B0A40" w:rsidP="009D3C6C">
      <w:pPr>
        <w:spacing w:after="0" w:line="240" w:lineRule="auto"/>
        <w:jc w:val="both"/>
        <w:rPr>
          <w:rFonts w:ascii="Arial" w:hAnsi="Arial" w:cs="Arial"/>
        </w:rPr>
      </w:pPr>
    </w:p>
    <w:p w:rsidR="003B0A40" w:rsidRDefault="003B0A40"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b/>
        </w:rPr>
      </w:pPr>
      <w:r>
        <w:rPr>
          <w:rFonts w:ascii="Arial" w:hAnsi="Arial" w:cs="Arial"/>
          <w:b/>
        </w:rPr>
        <w:lastRenderedPageBreak/>
        <w:t>11. Inter-Agency Payables</w:t>
      </w:r>
    </w:p>
    <w:p w:rsidR="00BB6E9F" w:rsidRDefault="00BB6E9F"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rPr>
      </w:pPr>
      <w:r>
        <w:rPr>
          <w:rFonts w:ascii="Arial" w:hAnsi="Arial" w:cs="Arial"/>
        </w:rPr>
        <w:t>This account can be broken down as follows:</w:t>
      </w:r>
    </w:p>
    <w:p w:rsidR="00BB6E9F" w:rsidRDefault="00BB6E9F" w:rsidP="009D3C6C">
      <w:pPr>
        <w:spacing w:after="0" w:line="240" w:lineRule="auto"/>
        <w:jc w:val="both"/>
        <w:rPr>
          <w:rFonts w:ascii="Arial" w:hAnsi="Arial" w:cs="Arial"/>
        </w:rPr>
      </w:pPr>
    </w:p>
    <w:tbl>
      <w:tblPr>
        <w:tblW w:w="897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890"/>
        <w:gridCol w:w="2136"/>
      </w:tblGrid>
      <w:tr w:rsidR="007D73D6" w:rsidTr="008E0AD0">
        <w:trPr>
          <w:trHeight w:val="461"/>
        </w:trPr>
        <w:tc>
          <w:tcPr>
            <w:tcW w:w="4950" w:type="dxa"/>
            <w:shd w:val="clear" w:color="auto" w:fill="auto"/>
            <w:vAlign w:val="center"/>
          </w:tcPr>
          <w:p w:rsidR="007D73D6" w:rsidRPr="003B0A40" w:rsidRDefault="00B8318E" w:rsidP="00B8318E">
            <w:pPr>
              <w:spacing w:after="0" w:line="240" w:lineRule="auto"/>
              <w:jc w:val="center"/>
              <w:rPr>
                <w:rFonts w:ascii="Arial" w:hAnsi="Arial" w:cs="Arial"/>
                <w:b/>
              </w:rPr>
            </w:pPr>
            <w:r w:rsidRPr="009D6C21">
              <w:rPr>
                <w:rFonts w:ascii="Arial" w:hAnsi="Arial" w:cs="Arial"/>
                <w:b/>
              </w:rPr>
              <w:t>PARTICULARS</w:t>
            </w:r>
          </w:p>
        </w:tc>
        <w:tc>
          <w:tcPr>
            <w:tcW w:w="1890" w:type="dxa"/>
            <w:shd w:val="clear" w:color="auto" w:fill="auto"/>
            <w:vAlign w:val="center"/>
          </w:tcPr>
          <w:p w:rsidR="007D73D6" w:rsidRPr="003B0A40" w:rsidRDefault="007D73D6" w:rsidP="008E0AD0">
            <w:pPr>
              <w:spacing w:after="0" w:line="240" w:lineRule="auto"/>
              <w:ind w:left="-104" w:firstLine="104"/>
              <w:jc w:val="center"/>
              <w:rPr>
                <w:rFonts w:ascii="Arial" w:hAnsi="Arial" w:cs="Arial"/>
                <w:b/>
              </w:rPr>
            </w:pPr>
            <w:r w:rsidRPr="003B0A40">
              <w:rPr>
                <w:rFonts w:ascii="Arial" w:hAnsi="Arial" w:cs="Arial"/>
                <w:b/>
              </w:rPr>
              <w:t>2020</w:t>
            </w:r>
          </w:p>
        </w:tc>
        <w:tc>
          <w:tcPr>
            <w:tcW w:w="2136" w:type="dxa"/>
            <w:shd w:val="clear" w:color="auto" w:fill="auto"/>
            <w:vAlign w:val="center"/>
          </w:tcPr>
          <w:p w:rsidR="007D73D6" w:rsidRPr="003B0A40" w:rsidRDefault="007D73D6" w:rsidP="008E0AD0">
            <w:pPr>
              <w:spacing w:after="0" w:line="240" w:lineRule="auto"/>
              <w:jc w:val="center"/>
              <w:rPr>
                <w:rFonts w:ascii="Arial" w:hAnsi="Arial" w:cs="Arial"/>
                <w:b/>
              </w:rPr>
            </w:pPr>
            <w:r w:rsidRPr="003B0A40">
              <w:rPr>
                <w:rFonts w:ascii="Arial" w:hAnsi="Arial" w:cs="Arial"/>
                <w:b/>
              </w:rPr>
              <w:t>2019</w:t>
            </w:r>
          </w:p>
        </w:tc>
      </w:tr>
      <w:tr w:rsidR="007D73D6" w:rsidTr="00654726">
        <w:trPr>
          <w:trHeight w:val="20"/>
        </w:trPr>
        <w:tc>
          <w:tcPr>
            <w:tcW w:w="4950" w:type="dxa"/>
            <w:shd w:val="clear" w:color="auto" w:fill="auto"/>
          </w:tcPr>
          <w:p w:rsidR="007D73D6" w:rsidRPr="003B0A40" w:rsidRDefault="007D73D6" w:rsidP="009D3C6C">
            <w:pPr>
              <w:spacing w:after="0" w:line="240" w:lineRule="auto"/>
              <w:jc w:val="both"/>
              <w:rPr>
                <w:rFonts w:ascii="Arial" w:hAnsi="Arial" w:cs="Arial"/>
              </w:rPr>
            </w:pPr>
            <w:r w:rsidRPr="003B0A40">
              <w:rPr>
                <w:rFonts w:ascii="Arial" w:hAnsi="Arial" w:cs="Arial"/>
              </w:rPr>
              <w:t>Due to BIR</w:t>
            </w:r>
          </w:p>
        </w:tc>
        <w:tc>
          <w:tcPr>
            <w:tcW w:w="1890" w:type="dxa"/>
            <w:shd w:val="clear" w:color="auto" w:fill="auto"/>
          </w:tcPr>
          <w:p w:rsidR="007D73D6" w:rsidRPr="003B0A40" w:rsidRDefault="007D73D6" w:rsidP="009D3C6C">
            <w:pPr>
              <w:spacing w:after="0" w:line="240" w:lineRule="auto"/>
              <w:jc w:val="right"/>
              <w:rPr>
                <w:rFonts w:ascii="Arial" w:hAnsi="Arial" w:cs="Arial"/>
              </w:rPr>
            </w:pPr>
            <w:r w:rsidRPr="003B0A40">
              <w:rPr>
                <w:rFonts w:ascii="Arial" w:eastAsia="Times New Roman" w:hAnsi="Arial" w:cs="Arial"/>
                <w:color w:val="000000"/>
              </w:rPr>
              <w:t xml:space="preserve">₱ </w:t>
            </w:r>
            <w:r w:rsidR="00654726">
              <w:rPr>
                <w:rFonts w:ascii="Arial" w:eastAsia="Times New Roman" w:hAnsi="Arial" w:cs="Arial"/>
                <w:color w:val="000000"/>
              </w:rPr>
              <w:t xml:space="preserve">  </w:t>
            </w:r>
            <w:r w:rsidRPr="003B0A40">
              <w:rPr>
                <w:rFonts w:ascii="Arial" w:eastAsia="Times New Roman" w:hAnsi="Arial" w:cs="Arial"/>
                <w:color w:val="000000"/>
              </w:rPr>
              <w:t xml:space="preserve">  </w:t>
            </w:r>
            <w:r w:rsidRPr="003B0A40">
              <w:rPr>
                <w:rFonts w:ascii="Arial" w:eastAsia="Times New Roman" w:hAnsi="Arial" w:cs="Arial"/>
                <w:bCs/>
                <w:color w:val="000000"/>
              </w:rPr>
              <w:t>(11,223.53)</w:t>
            </w:r>
            <w:r w:rsidRPr="003B0A40">
              <w:rPr>
                <w:rFonts w:ascii="Arial" w:eastAsia="Times New Roman" w:hAnsi="Arial" w:cs="Arial"/>
                <w:b/>
                <w:bCs/>
                <w:color w:val="000000"/>
              </w:rPr>
              <w:t xml:space="preserve">         </w:t>
            </w:r>
          </w:p>
        </w:tc>
        <w:tc>
          <w:tcPr>
            <w:tcW w:w="2136" w:type="dxa"/>
            <w:shd w:val="clear" w:color="auto" w:fill="auto"/>
          </w:tcPr>
          <w:p w:rsidR="007D73D6" w:rsidRPr="003B0A40" w:rsidRDefault="007D73D6" w:rsidP="009D3C6C">
            <w:pPr>
              <w:spacing w:after="0" w:line="240" w:lineRule="auto"/>
              <w:jc w:val="right"/>
              <w:rPr>
                <w:rFonts w:ascii="Arial" w:hAnsi="Arial" w:cs="Arial"/>
              </w:rPr>
            </w:pPr>
            <w:r w:rsidRPr="003B0A40">
              <w:rPr>
                <w:rFonts w:ascii="Arial" w:eastAsia="Times New Roman" w:hAnsi="Arial" w:cs="Arial"/>
                <w:color w:val="000000"/>
              </w:rPr>
              <w:t xml:space="preserve">₱       </w:t>
            </w:r>
            <w:r w:rsidR="00654726">
              <w:rPr>
                <w:rFonts w:ascii="Arial" w:eastAsia="Times New Roman" w:hAnsi="Arial" w:cs="Arial"/>
                <w:color w:val="000000"/>
              </w:rPr>
              <w:t xml:space="preserve"> </w:t>
            </w:r>
            <w:r w:rsidRPr="003B0A40">
              <w:rPr>
                <w:rFonts w:ascii="Arial" w:eastAsia="Times New Roman" w:hAnsi="Arial" w:cs="Arial"/>
                <w:color w:val="000000"/>
              </w:rPr>
              <w:t xml:space="preserve">    </w:t>
            </w:r>
            <w:r w:rsidRPr="003B0A40">
              <w:rPr>
                <w:rFonts w:ascii="Arial" w:hAnsi="Arial" w:cs="Arial"/>
              </w:rPr>
              <w:t>20,714.22</w:t>
            </w:r>
          </w:p>
        </w:tc>
      </w:tr>
      <w:tr w:rsidR="007D73D6" w:rsidTr="00654726">
        <w:trPr>
          <w:trHeight w:val="20"/>
        </w:trPr>
        <w:tc>
          <w:tcPr>
            <w:tcW w:w="4950" w:type="dxa"/>
            <w:shd w:val="clear" w:color="auto" w:fill="auto"/>
          </w:tcPr>
          <w:p w:rsidR="007D73D6" w:rsidRPr="003B0A40" w:rsidRDefault="007D73D6" w:rsidP="009D3C6C">
            <w:pPr>
              <w:spacing w:after="0" w:line="240" w:lineRule="auto"/>
              <w:jc w:val="both"/>
              <w:rPr>
                <w:rFonts w:ascii="Arial" w:hAnsi="Arial" w:cs="Arial"/>
              </w:rPr>
            </w:pPr>
            <w:r w:rsidRPr="003B0A40">
              <w:rPr>
                <w:rFonts w:ascii="Arial" w:hAnsi="Arial" w:cs="Arial"/>
              </w:rPr>
              <w:t>Due to GSIS</w:t>
            </w:r>
          </w:p>
        </w:tc>
        <w:tc>
          <w:tcPr>
            <w:tcW w:w="1890" w:type="dxa"/>
            <w:shd w:val="clear" w:color="auto" w:fill="auto"/>
          </w:tcPr>
          <w:p w:rsidR="007D73D6" w:rsidRPr="003B0A40" w:rsidRDefault="007D73D6" w:rsidP="009D3C6C">
            <w:pPr>
              <w:spacing w:after="0" w:line="240" w:lineRule="auto"/>
              <w:jc w:val="right"/>
              <w:rPr>
                <w:rFonts w:ascii="Arial" w:hAnsi="Arial" w:cs="Arial"/>
              </w:rPr>
            </w:pPr>
            <w:r w:rsidRPr="003B0A40">
              <w:rPr>
                <w:rFonts w:ascii="Arial" w:hAnsi="Arial" w:cs="Arial"/>
              </w:rPr>
              <w:t>71,349.70</w:t>
            </w:r>
          </w:p>
        </w:tc>
        <w:tc>
          <w:tcPr>
            <w:tcW w:w="2136" w:type="dxa"/>
            <w:shd w:val="clear" w:color="auto" w:fill="auto"/>
          </w:tcPr>
          <w:p w:rsidR="007D73D6" w:rsidRPr="003B0A40" w:rsidRDefault="007D73D6" w:rsidP="009D3C6C">
            <w:pPr>
              <w:spacing w:after="0" w:line="240" w:lineRule="auto"/>
              <w:jc w:val="right"/>
              <w:rPr>
                <w:rFonts w:ascii="Arial" w:hAnsi="Arial" w:cs="Arial"/>
              </w:rPr>
            </w:pPr>
            <w:r w:rsidRPr="003B0A40">
              <w:rPr>
                <w:rFonts w:ascii="Arial" w:hAnsi="Arial" w:cs="Arial"/>
              </w:rPr>
              <w:t>96,391.02</w:t>
            </w:r>
          </w:p>
        </w:tc>
      </w:tr>
      <w:tr w:rsidR="007D73D6" w:rsidTr="00654726">
        <w:trPr>
          <w:trHeight w:val="20"/>
        </w:trPr>
        <w:tc>
          <w:tcPr>
            <w:tcW w:w="4950" w:type="dxa"/>
            <w:shd w:val="clear" w:color="auto" w:fill="auto"/>
          </w:tcPr>
          <w:p w:rsidR="007D73D6" w:rsidRPr="003B0A40" w:rsidRDefault="007D73D6" w:rsidP="009D3C6C">
            <w:pPr>
              <w:spacing w:after="0" w:line="240" w:lineRule="auto"/>
              <w:jc w:val="both"/>
              <w:rPr>
                <w:rFonts w:ascii="Arial" w:hAnsi="Arial" w:cs="Arial"/>
              </w:rPr>
            </w:pPr>
            <w:r w:rsidRPr="003B0A40">
              <w:rPr>
                <w:rFonts w:ascii="Arial" w:hAnsi="Arial" w:cs="Arial"/>
              </w:rPr>
              <w:t>Due to PAG-IBIG</w:t>
            </w:r>
          </w:p>
        </w:tc>
        <w:tc>
          <w:tcPr>
            <w:tcW w:w="1890" w:type="dxa"/>
            <w:shd w:val="clear" w:color="auto" w:fill="auto"/>
          </w:tcPr>
          <w:p w:rsidR="007D73D6" w:rsidRPr="003B0A40" w:rsidRDefault="007D73D6" w:rsidP="009D3C6C">
            <w:pPr>
              <w:spacing w:after="0" w:line="240" w:lineRule="auto"/>
              <w:jc w:val="right"/>
              <w:rPr>
                <w:rFonts w:ascii="Arial" w:hAnsi="Arial" w:cs="Arial"/>
              </w:rPr>
            </w:pPr>
            <w:r w:rsidRPr="003B0A40">
              <w:rPr>
                <w:rFonts w:ascii="Arial" w:hAnsi="Arial" w:cs="Arial"/>
              </w:rPr>
              <w:t>8,907.52</w:t>
            </w:r>
          </w:p>
        </w:tc>
        <w:tc>
          <w:tcPr>
            <w:tcW w:w="2136" w:type="dxa"/>
            <w:shd w:val="clear" w:color="auto" w:fill="auto"/>
          </w:tcPr>
          <w:p w:rsidR="007D73D6" w:rsidRPr="003B0A40" w:rsidRDefault="007D73D6" w:rsidP="009D3C6C">
            <w:pPr>
              <w:spacing w:after="0" w:line="240" w:lineRule="auto"/>
              <w:jc w:val="right"/>
              <w:rPr>
                <w:rFonts w:ascii="Arial" w:hAnsi="Arial" w:cs="Arial"/>
              </w:rPr>
            </w:pPr>
            <w:r w:rsidRPr="003B0A40">
              <w:rPr>
                <w:rFonts w:ascii="Arial" w:hAnsi="Arial" w:cs="Arial"/>
              </w:rPr>
              <w:t>35,659.62</w:t>
            </w:r>
          </w:p>
        </w:tc>
      </w:tr>
      <w:tr w:rsidR="007D73D6" w:rsidTr="00654726">
        <w:trPr>
          <w:trHeight w:val="20"/>
        </w:trPr>
        <w:tc>
          <w:tcPr>
            <w:tcW w:w="4950" w:type="dxa"/>
            <w:tcBorders>
              <w:bottom w:val="single" w:sz="4" w:space="0" w:color="auto"/>
            </w:tcBorders>
            <w:shd w:val="clear" w:color="auto" w:fill="auto"/>
          </w:tcPr>
          <w:p w:rsidR="007D73D6" w:rsidRPr="003B0A40" w:rsidRDefault="007D73D6" w:rsidP="009D3C6C">
            <w:pPr>
              <w:tabs>
                <w:tab w:val="left" w:pos="3846"/>
              </w:tabs>
              <w:spacing w:after="0" w:line="240" w:lineRule="auto"/>
              <w:jc w:val="both"/>
              <w:rPr>
                <w:rFonts w:ascii="Arial" w:hAnsi="Arial" w:cs="Arial"/>
              </w:rPr>
            </w:pPr>
            <w:r w:rsidRPr="003B0A40">
              <w:rPr>
                <w:rFonts w:ascii="Arial" w:hAnsi="Arial" w:cs="Arial"/>
              </w:rPr>
              <w:t>Due to PHILHEALTH</w:t>
            </w:r>
          </w:p>
        </w:tc>
        <w:tc>
          <w:tcPr>
            <w:tcW w:w="1890" w:type="dxa"/>
            <w:tcBorders>
              <w:bottom w:val="single" w:sz="4" w:space="0" w:color="auto"/>
            </w:tcBorders>
            <w:shd w:val="clear" w:color="auto" w:fill="auto"/>
          </w:tcPr>
          <w:p w:rsidR="007D73D6" w:rsidRPr="003B0A40" w:rsidRDefault="007D73D6" w:rsidP="009D3C6C">
            <w:pPr>
              <w:spacing w:after="0" w:line="240" w:lineRule="auto"/>
              <w:jc w:val="right"/>
              <w:rPr>
                <w:rFonts w:ascii="Arial" w:hAnsi="Arial" w:cs="Arial"/>
              </w:rPr>
            </w:pPr>
            <w:r w:rsidRPr="003B0A40">
              <w:rPr>
                <w:rFonts w:ascii="Arial" w:hAnsi="Arial" w:cs="Arial"/>
              </w:rPr>
              <w:t>(5,885.63)</w:t>
            </w:r>
          </w:p>
        </w:tc>
        <w:tc>
          <w:tcPr>
            <w:tcW w:w="2136" w:type="dxa"/>
            <w:tcBorders>
              <w:bottom w:val="single" w:sz="4" w:space="0" w:color="auto"/>
            </w:tcBorders>
            <w:shd w:val="clear" w:color="auto" w:fill="auto"/>
          </w:tcPr>
          <w:p w:rsidR="007D73D6" w:rsidRPr="003B0A40" w:rsidRDefault="007D73D6" w:rsidP="009D3C6C">
            <w:pPr>
              <w:spacing w:after="0" w:line="240" w:lineRule="auto"/>
              <w:jc w:val="right"/>
              <w:rPr>
                <w:rFonts w:ascii="Arial" w:hAnsi="Arial" w:cs="Arial"/>
              </w:rPr>
            </w:pPr>
            <w:r w:rsidRPr="003B0A40">
              <w:rPr>
                <w:rFonts w:ascii="Arial" w:hAnsi="Arial" w:cs="Arial"/>
              </w:rPr>
              <w:t>5,282.62</w:t>
            </w:r>
          </w:p>
        </w:tc>
      </w:tr>
      <w:tr w:rsidR="007D73D6" w:rsidTr="00654726">
        <w:trPr>
          <w:trHeight w:val="20"/>
        </w:trPr>
        <w:tc>
          <w:tcPr>
            <w:tcW w:w="4950" w:type="dxa"/>
            <w:tcBorders>
              <w:bottom w:val="double" w:sz="4" w:space="0" w:color="auto"/>
            </w:tcBorders>
            <w:shd w:val="clear" w:color="auto" w:fill="auto"/>
          </w:tcPr>
          <w:p w:rsidR="007D73D6" w:rsidRPr="003B0A40" w:rsidRDefault="007D73D6" w:rsidP="009D3C6C">
            <w:pPr>
              <w:spacing w:after="0" w:line="240" w:lineRule="auto"/>
              <w:jc w:val="center"/>
              <w:rPr>
                <w:rFonts w:ascii="Arial" w:hAnsi="Arial" w:cs="Arial"/>
                <w:b/>
              </w:rPr>
            </w:pPr>
            <w:r w:rsidRPr="003B0A40">
              <w:rPr>
                <w:rFonts w:ascii="Arial" w:hAnsi="Arial" w:cs="Arial"/>
                <w:b/>
              </w:rPr>
              <w:t>Total</w:t>
            </w:r>
          </w:p>
        </w:tc>
        <w:tc>
          <w:tcPr>
            <w:tcW w:w="1890" w:type="dxa"/>
            <w:tcBorders>
              <w:bottom w:val="double" w:sz="4" w:space="0" w:color="auto"/>
            </w:tcBorders>
            <w:shd w:val="clear" w:color="auto" w:fill="auto"/>
          </w:tcPr>
          <w:p w:rsidR="007D73D6" w:rsidRPr="003B0A40" w:rsidRDefault="007D73D6" w:rsidP="009D3C6C">
            <w:pPr>
              <w:spacing w:after="0" w:line="240" w:lineRule="auto"/>
              <w:jc w:val="right"/>
              <w:rPr>
                <w:rFonts w:ascii="Arial" w:hAnsi="Arial" w:cs="Arial"/>
                <w:b/>
              </w:rPr>
            </w:pPr>
            <w:r w:rsidRPr="003B0A40">
              <w:rPr>
                <w:rFonts w:ascii="Arial" w:eastAsia="Times New Roman" w:hAnsi="Arial" w:cs="Arial"/>
                <w:b/>
                <w:bCs/>
                <w:color w:val="000000"/>
              </w:rPr>
              <w:t xml:space="preserve">₱     </w:t>
            </w:r>
            <w:r w:rsidR="00654726">
              <w:rPr>
                <w:rFonts w:ascii="Arial" w:eastAsia="Times New Roman" w:hAnsi="Arial" w:cs="Arial"/>
                <w:b/>
                <w:bCs/>
                <w:color w:val="000000"/>
              </w:rPr>
              <w:t xml:space="preserve">  </w:t>
            </w:r>
            <w:r w:rsidRPr="003B0A40">
              <w:rPr>
                <w:rFonts w:ascii="Arial" w:hAnsi="Arial" w:cs="Arial"/>
                <w:b/>
              </w:rPr>
              <w:t>63,148.06</w:t>
            </w:r>
            <w:r w:rsidRPr="003B0A40">
              <w:rPr>
                <w:rFonts w:ascii="Arial" w:eastAsia="Times New Roman" w:hAnsi="Arial" w:cs="Arial"/>
                <w:b/>
                <w:bCs/>
                <w:color w:val="000000"/>
              </w:rPr>
              <w:t xml:space="preserve">        </w:t>
            </w:r>
          </w:p>
        </w:tc>
        <w:tc>
          <w:tcPr>
            <w:tcW w:w="2136" w:type="dxa"/>
            <w:tcBorders>
              <w:bottom w:val="double" w:sz="4" w:space="0" w:color="auto"/>
            </w:tcBorders>
            <w:shd w:val="clear" w:color="auto" w:fill="auto"/>
          </w:tcPr>
          <w:p w:rsidR="007D73D6" w:rsidRPr="003B0A40" w:rsidRDefault="007D73D6" w:rsidP="009D3C6C">
            <w:pPr>
              <w:spacing w:after="0" w:line="240" w:lineRule="auto"/>
              <w:jc w:val="right"/>
              <w:rPr>
                <w:rFonts w:ascii="Arial" w:hAnsi="Arial" w:cs="Arial"/>
                <w:b/>
              </w:rPr>
            </w:pPr>
            <w:r w:rsidRPr="003B0A40">
              <w:rPr>
                <w:rFonts w:ascii="Arial" w:eastAsia="Times New Roman" w:hAnsi="Arial" w:cs="Arial"/>
                <w:b/>
                <w:bCs/>
                <w:color w:val="000000"/>
              </w:rPr>
              <w:t xml:space="preserve">₱          </w:t>
            </w:r>
            <w:r w:rsidRPr="003B0A40">
              <w:rPr>
                <w:rFonts w:ascii="Arial" w:hAnsi="Arial" w:cs="Arial"/>
                <w:b/>
              </w:rPr>
              <w:t>158,047.48</w:t>
            </w:r>
          </w:p>
        </w:tc>
      </w:tr>
    </w:tbl>
    <w:p w:rsidR="007D73D6" w:rsidRDefault="007D73D6" w:rsidP="009D3C6C">
      <w:pPr>
        <w:spacing w:after="0" w:line="240" w:lineRule="auto"/>
        <w:jc w:val="both"/>
        <w:rPr>
          <w:rFonts w:ascii="Arial" w:hAnsi="Arial" w:cs="Arial"/>
          <w:b/>
        </w:rPr>
      </w:pPr>
    </w:p>
    <w:p w:rsidR="007D73D6" w:rsidRDefault="007D73D6" w:rsidP="009D3C6C">
      <w:pPr>
        <w:spacing w:after="0" w:line="240" w:lineRule="auto"/>
        <w:jc w:val="both"/>
        <w:rPr>
          <w:rFonts w:ascii="Arial" w:hAnsi="Arial" w:cs="Arial"/>
          <w:b/>
        </w:rPr>
      </w:pPr>
      <w:r>
        <w:rPr>
          <w:rFonts w:ascii="Arial" w:hAnsi="Arial" w:cs="Arial"/>
          <w:b/>
        </w:rPr>
        <w:t>12. Trust Liabilities</w:t>
      </w:r>
    </w:p>
    <w:p w:rsidR="00BB6E9F" w:rsidRDefault="00BB6E9F"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rPr>
      </w:pPr>
      <w:r>
        <w:rPr>
          <w:rFonts w:ascii="Arial" w:hAnsi="Arial" w:cs="Arial"/>
        </w:rPr>
        <w:t>This account consists of:</w:t>
      </w:r>
    </w:p>
    <w:p w:rsidR="00BB6E9F" w:rsidRDefault="00BB6E9F" w:rsidP="009D3C6C">
      <w:pPr>
        <w:spacing w:after="0" w:line="240" w:lineRule="auto"/>
        <w:jc w:val="both"/>
        <w:rPr>
          <w:rFonts w:ascii="Arial" w:hAnsi="Arial" w:cs="Arial"/>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890"/>
        <w:gridCol w:w="2070"/>
      </w:tblGrid>
      <w:tr w:rsidR="007D73D6" w:rsidTr="008E0AD0">
        <w:trPr>
          <w:trHeight w:val="461"/>
        </w:trPr>
        <w:tc>
          <w:tcPr>
            <w:tcW w:w="4950" w:type="dxa"/>
            <w:tcBorders>
              <w:bottom w:val="single" w:sz="4" w:space="0" w:color="auto"/>
            </w:tcBorders>
            <w:shd w:val="clear" w:color="auto" w:fill="auto"/>
            <w:vAlign w:val="center"/>
          </w:tcPr>
          <w:p w:rsidR="007D73D6" w:rsidRDefault="00B8318E" w:rsidP="00B8318E">
            <w:pPr>
              <w:spacing w:after="0" w:line="240" w:lineRule="auto"/>
              <w:jc w:val="center"/>
              <w:rPr>
                <w:rFonts w:ascii="Arial" w:hAnsi="Arial" w:cs="Arial"/>
                <w:b/>
              </w:rPr>
            </w:pPr>
            <w:r w:rsidRPr="009D6C21">
              <w:rPr>
                <w:rFonts w:ascii="Arial" w:hAnsi="Arial" w:cs="Arial"/>
                <w:b/>
              </w:rPr>
              <w:t>PARTICULARS</w:t>
            </w:r>
          </w:p>
        </w:tc>
        <w:tc>
          <w:tcPr>
            <w:tcW w:w="1890" w:type="dxa"/>
            <w:tcBorders>
              <w:bottom w:val="single" w:sz="4" w:space="0" w:color="auto"/>
            </w:tcBorders>
            <w:shd w:val="clear" w:color="auto" w:fill="auto"/>
            <w:vAlign w:val="center"/>
          </w:tcPr>
          <w:p w:rsidR="007D73D6" w:rsidRDefault="007D73D6" w:rsidP="008E0AD0">
            <w:pPr>
              <w:spacing w:after="0" w:line="240" w:lineRule="auto"/>
              <w:jc w:val="center"/>
              <w:rPr>
                <w:rFonts w:ascii="Arial" w:hAnsi="Arial" w:cs="Arial"/>
                <w:b/>
              </w:rPr>
            </w:pPr>
            <w:r>
              <w:rPr>
                <w:rFonts w:ascii="Arial" w:hAnsi="Arial" w:cs="Arial"/>
                <w:b/>
              </w:rPr>
              <w:t>2020</w:t>
            </w:r>
          </w:p>
        </w:tc>
        <w:tc>
          <w:tcPr>
            <w:tcW w:w="2070" w:type="dxa"/>
            <w:tcBorders>
              <w:bottom w:val="single" w:sz="4" w:space="0" w:color="auto"/>
            </w:tcBorders>
            <w:shd w:val="clear" w:color="auto" w:fill="auto"/>
            <w:vAlign w:val="center"/>
          </w:tcPr>
          <w:p w:rsidR="007D73D6" w:rsidRDefault="007D73D6" w:rsidP="008E0AD0">
            <w:pPr>
              <w:spacing w:after="0" w:line="240" w:lineRule="auto"/>
              <w:jc w:val="center"/>
              <w:rPr>
                <w:rFonts w:ascii="Arial" w:hAnsi="Arial" w:cs="Arial"/>
                <w:b/>
              </w:rPr>
            </w:pPr>
            <w:r>
              <w:rPr>
                <w:rFonts w:ascii="Arial" w:hAnsi="Arial" w:cs="Arial"/>
                <w:b/>
              </w:rPr>
              <w:t>2019</w:t>
            </w:r>
          </w:p>
        </w:tc>
      </w:tr>
      <w:tr w:rsidR="007D73D6" w:rsidTr="00654726">
        <w:trPr>
          <w:trHeight w:val="20"/>
        </w:trPr>
        <w:tc>
          <w:tcPr>
            <w:tcW w:w="4950" w:type="dxa"/>
            <w:tcBorders>
              <w:bottom w:val="double" w:sz="4" w:space="0" w:color="auto"/>
            </w:tcBorders>
            <w:shd w:val="clear" w:color="auto" w:fill="auto"/>
          </w:tcPr>
          <w:p w:rsidR="007D73D6" w:rsidRDefault="007D73D6" w:rsidP="009D3C6C">
            <w:pPr>
              <w:spacing w:after="0" w:line="240" w:lineRule="auto"/>
              <w:jc w:val="both"/>
              <w:rPr>
                <w:rFonts w:ascii="Arial" w:hAnsi="Arial" w:cs="Arial"/>
              </w:rPr>
            </w:pPr>
            <w:r>
              <w:rPr>
                <w:rFonts w:ascii="Arial" w:hAnsi="Arial" w:cs="Arial"/>
              </w:rPr>
              <w:t>Leave Benefits Payable</w:t>
            </w:r>
          </w:p>
        </w:tc>
        <w:tc>
          <w:tcPr>
            <w:tcW w:w="1890" w:type="dxa"/>
            <w:tcBorders>
              <w:bottom w:val="double" w:sz="4" w:space="0" w:color="auto"/>
            </w:tcBorders>
            <w:shd w:val="clear" w:color="auto" w:fill="auto"/>
            <w:vAlign w:val="center"/>
          </w:tcPr>
          <w:p w:rsidR="007D73D6" w:rsidRDefault="007D73D6" w:rsidP="009D3C6C">
            <w:pPr>
              <w:spacing w:after="0" w:line="240" w:lineRule="auto"/>
              <w:jc w:val="right"/>
              <w:rPr>
                <w:rFonts w:ascii="Arial" w:hAnsi="Arial" w:cs="Arial"/>
              </w:rPr>
            </w:pPr>
            <w:r w:rsidRPr="00654726">
              <w:rPr>
                <w:rFonts w:ascii="Arial" w:eastAsia="Times New Roman" w:hAnsi="Arial" w:cs="Arial"/>
                <w:color w:val="000000"/>
              </w:rPr>
              <w:t xml:space="preserve">₱  </w:t>
            </w:r>
            <w:r>
              <w:rPr>
                <w:rFonts w:ascii="Arial" w:hAnsi="Arial" w:cs="Arial"/>
              </w:rPr>
              <w:t>1,071,530.45</w:t>
            </w:r>
          </w:p>
        </w:tc>
        <w:tc>
          <w:tcPr>
            <w:tcW w:w="2070" w:type="dxa"/>
            <w:tcBorders>
              <w:bottom w:val="double" w:sz="4" w:space="0" w:color="auto"/>
            </w:tcBorders>
            <w:shd w:val="clear" w:color="auto" w:fill="auto"/>
            <w:vAlign w:val="center"/>
          </w:tcPr>
          <w:p w:rsidR="007D73D6" w:rsidRDefault="007D73D6" w:rsidP="009D3C6C">
            <w:pPr>
              <w:spacing w:after="0" w:line="240" w:lineRule="auto"/>
              <w:jc w:val="center"/>
              <w:rPr>
                <w:rFonts w:ascii="Arial" w:hAnsi="Arial" w:cs="Arial"/>
              </w:rPr>
            </w:pPr>
            <w:r w:rsidRPr="00654726">
              <w:rPr>
                <w:rFonts w:ascii="Arial" w:eastAsia="Times New Roman" w:hAnsi="Arial" w:cs="Arial"/>
                <w:color w:val="000000"/>
              </w:rPr>
              <w:t xml:space="preserve">₱     </w:t>
            </w:r>
            <w:r w:rsidRPr="00654726">
              <w:rPr>
                <w:rFonts w:ascii="Arial" w:hAnsi="Arial" w:cs="Arial"/>
              </w:rPr>
              <w:t>1</w:t>
            </w:r>
            <w:r>
              <w:rPr>
                <w:rFonts w:ascii="Arial" w:hAnsi="Arial" w:cs="Arial"/>
              </w:rPr>
              <w:t>,525,417.84</w:t>
            </w:r>
          </w:p>
        </w:tc>
      </w:tr>
    </w:tbl>
    <w:p w:rsidR="007D73D6" w:rsidRDefault="007D73D6" w:rsidP="009D3C6C">
      <w:pPr>
        <w:spacing w:after="0" w:line="240" w:lineRule="auto"/>
        <w:jc w:val="both"/>
        <w:rPr>
          <w:rFonts w:ascii="Arial" w:hAnsi="Arial" w:cs="Arial"/>
          <w:b/>
          <w:sz w:val="4"/>
        </w:rPr>
      </w:pPr>
    </w:p>
    <w:p w:rsidR="00BB6E9F" w:rsidRDefault="00BB6E9F"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rPr>
      </w:pPr>
      <w:r>
        <w:rPr>
          <w:rFonts w:ascii="Arial" w:hAnsi="Arial" w:cs="Arial"/>
        </w:rPr>
        <w:t xml:space="preserve">Leave Benefits Payable this trust fund is intended for the Terminal Leave Benefits of the regular employees of </w:t>
      </w:r>
      <w:proofErr w:type="spellStart"/>
      <w:r>
        <w:rPr>
          <w:rFonts w:ascii="Arial" w:hAnsi="Arial" w:cs="Arial"/>
        </w:rPr>
        <w:t>Kolambugan</w:t>
      </w:r>
      <w:proofErr w:type="spellEnd"/>
      <w:r>
        <w:rPr>
          <w:rFonts w:ascii="Arial" w:hAnsi="Arial" w:cs="Arial"/>
        </w:rPr>
        <w:t xml:space="preserve"> Water District.</w:t>
      </w:r>
    </w:p>
    <w:p w:rsidR="007D73D6" w:rsidRDefault="007D73D6" w:rsidP="009D3C6C">
      <w:pPr>
        <w:spacing w:before="240" w:after="0" w:line="240" w:lineRule="auto"/>
        <w:jc w:val="both"/>
        <w:rPr>
          <w:rFonts w:ascii="Arial" w:hAnsi="Arial" w:cs="Arial"/>
          <w:b/>
        </w:rPr>
      </w:pPr>
      <w:r>
        <w:rPr>
          <w:rFonts w:ascii="Arial" w:hAnsi="Arial" w:cs="Arial"/>
          <w:b/>
        </w:rPr>
        <w:t>13. Other Payables</w:t>
      </w:r>
    </w:p>
    <w:p w:rsidR="00BB6E9F" w:rsidRDefault="00BB6E9F"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rPr>
      </w:pPr>
      <w:r>
        <w:rPr>
          <w:rFonts w:ascii="Arial" w:hAnsi="Arial" w:cs="Arial"/>
        </w:rPr>
        <w:t>This account represents installment balance for COA audit services and for salaries and wages of employees, unpaid mandatory remittances, and a</w:t>
      </w:r>
      <w:r w:rsidR="00113874">
        <w:rPr>
          <w:rFonts w:ascii="Arial" w:hAnsi="Arial" w:cs="Arial"/>
        </w:rPr>
        <w:t>ll other statutory obligations.</w:t>
      </w:r>
    </w:p>
    <w:p w:rsidR="00BB6E9F" w:rsidRDefault="00BB6E9F" w:rsidP="009D3C6C">
      <w:pPr>
        <w:spacing w:after="0" w:line="240" w:lineRule="auto"/>
        <w:jc w:val="both"/>
        <w:rPr>
          <w:rFonts w:ascii="Arial" w:hAnsi="Arial" w:cs="Arial"/>
          <w:b/>
        </w:rPr>
      </w:pPr>
    </w:p>
    <w:p w:rsidR="007D73D6" w:rsidRDefault="007D73D6" w:rsidP="009D3C6C">
      <w:pPr>
        <w:spacing w:after="0" w:line="240" w:lineRule="auto"/>
        <w:jc w:val="both"/>
        <w:rPr>
          <w:rFonts w:ascii="Arial" w:hAnsi="Arial" w:cs="Arial"/>
          <w:b/>
        </w:rPr>
      </w:pPr>
      <w:r>
        <w:rPr>
          <w:rFonts w:ascii="Arial" w:hAnsi="Arial" w:cs="Arial"/>
          <w:b/>
        </w:rPr>
        <w:t>14. Equity</w:t>
      </w:r>
    </w:p>
    <w:p w:rsidR="00BB6E9F" w:rsidRDefault="00BB6E9F"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rPr>
      </w:pPr>
      <w:r>
        <w:rPr>
          <w:rFonts w:ascii="Arial" w:hAnsi="Arial" w:cs="Arial"/>
        </w:rPr>
        <w:t>This account consists of the following:</w:t>
      </w:r>
    </w:p>
    <w:p w:rsidR="00BB6E9F" w:rsidRDefault="00BB6E9F" w:rsidP="009D3C6C">
      <w:pPr>
        <w:spacing w:after="0" w:line="240" w:lineRule="auto"/>
        <w:jc w:val="both"/>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890"/>
        <w:gridCol w:w="2070"/>
      </w:tblGrid>
      <w:tr w:rsidR="007D73D6" w:rsidTr="008E0AD0">
        <w:trPr>
          <w:trHeight w:val="461"/>
        </w:trPr>
        <w:tc>
          <w:tcPr>
            <w:tcW w:w="5040" w:type="dxa"/>
            <w:shd w:val="clear" w:color="auto" w:fill="auto"/>
            <w:vAlign w:val="center"/>
          </w:tcPr>
          <w:p w:rsidR="007D73D6" w:rsidRDefault="00B8318E" w:rsidP="00B8318E">
            <w:pPr>
              <w:spacing w:after="0" w:line="240" w:lineRule="auto"/>
              <w:jc w:val="center"/>
              <w:rPr>
                <w:rFonts w:ascii="Arial" w:hAnsi="Arial" w:cs="Arial"/>
                <w:b/>
              </w:rPr>
            </w:pPr>
            <w:r w:rsidRPr="009D6C21">
              <w:rPr>
                <w:rFonts w:ascii="Arial" w:hAnsi="Arial" w:cs="Arial"/>
                <w:b/>
              </w:rPr>
              <w:t>PARTICULARS</w:t>
            </w:r>
          </w:p>
        </w:tc>
        <w:tc>
          <w:tcPr>
            <w:tcW w:w="1890" w:type="dxa"/>
            <w:shd w:val="clear" w:color="auto" w:fill="auto"/>
            <w:vAlign w:val="center"/>
          </w:tcPr>
          <w:p w:rsidR="007D73D6" w:rsidRDefault="007D73D6" w:rsidP="008E0AD0">
            <w:pPr>
              <w:spacing w:after="0" w:line="240" w:lineRule="auto"/>
              <w:ind w:left="-104"/>
              <w:jc w:val="center"/>
              <w:rPr>
                <w:rFonts w:ascii="Arial" w:hAnsi="Arial" w:cs="Arial"/>
                <w:b/>
              </w:rPr>
            </w:pPr>
            <w:r>
              <w:rPr>
                <w:rFonts w:ascii="Arial" w:hAnsi="Arial" w:cs="Arial"/>
                <w:b/>
              </w:rPr>
              <w:t>2020</w:t>
            </w:r>
          </w:p>
        </w:tc>
        <w:tc>
          <w:tcPr>
            <w:tcW w:w="2070" w:type="dxa"/>
            <w:shd w:val="clear" w:color="auto" w:fill="auto"/>
            <w:vAlign w:val="center"/>
          </w:tcPr>
          <w:p w:rsidR="007D73D6" w:rsidRDefault="007D73D6" w:rsidP="008E0AD0">
            <w:pPr>
              <w:spacing w:after="0" w:line="240" w:lineRule="auto"/>
              <w:jc w:val="center"/>
              <w:rPr>
                <w:rFonts w:ascii="Arial" w:hAnsi="Arial" w:cs="Arial"/>
                <w:b/>
              </w:rPr>
            </w:pPr>
            <w:r>
              <w:rPr>
                <w:rFonts w:ascii="Arial" w:hAnsi="Arial" w:cs="Arial"/>
                <w:b/>
              </w:rPr>
              <w:t>2019</w:t>
            </w:r>
          </w:p>
        </w:tc>
      </w:tr>
      <w:tr w:rsidR="007D73D6" w:rsidTr="00654726">
        <w:trPr>
          <w:trHeight w:val="20"/>
        </w:trPr>
        <w:tc>
          <w:tcPr>
            <w:tcW w:w="5040" w:type="dxa"/>
            <w:shd w:val="clear" w:color="auto" w:fill="auto"/>
          </w:tcPr>
          <w:p w:rsidR="007D73D6" w:rsidRDefault="007D73D6" w:rsidP="009D3C6C">
            <w:pPr>
              <w:spacing w:after="0" w:line="240" w:lineRule="auto"/>
              <w:jc w:val="both"/>
              <w:rPr>
                <w:rFonts w:ascii="Arial" w:hAnsi="Arial" w:cs="Arial"/>
              </w:rPr>
            </w:pPr>
            <w:r>
              <w:rPr>
                <w:rFonts w:ascii="Arial" w:hAnsi="Arial" w:cs="Arial"/>
              </w:rPr>
              <w:t>Donated/Contributed Capital</w:t>
            </w:r>
          </w:p>
        </w:tc>
        <w:tc>
          <w:tcPr>
            <w:tcW w:w="1890" w:type="dxa"/>
            <w:shd w:val="clear" w:color="auto" w:fill="auto"/>
            <w:vAlign w:val="center"/>
          </w:tcPr>
          <w:p w:rsidR="007D73D6" w:rsidRDefault="007D73D6" w:rsidP="009D3C6C">
            <w:pPr>
              <w:spacing w:after="0" w:line="240" w:lineRule="auto"/>
              <w:jc w:val="right"/>
              <w:rPr>
                <w:rFonts w:ascii="Arial" w:hAnsi="Arial" w:cs="Arial"/>
              </w:rPr>
            </w:pPr>
            <w:r>
              <w:rPr>
                <w:rFonts w:ascii="Arial" w:eastAsia="Times New Roman" w:hAnsi="Arial" w:cs="Arial"/>
                <w:b/>
                <w:bCs/>
                <w:color w:val="000000"/>
              </w:rPr>
              <w:t xml:space="preserve">₱   </w:t>
            </w:r>
            <w:r w:rsidR="00B8318E">
              <w:rPr>
                <w:rFonts w:ascii="Arial" w:eastAsia="Times New Roman" w:hAnsi="Arial" w:cs="Arial"/>
                <w:b/>
                <w:bCs/>
                <w:color w:val="000000"/>
              </w:rPr>
              <w:t xml:space="preserve"> </w:t>
            </w:r>
            <w:r>
              <w:rPr>
                <w:rFonts w:ascii="Arial" w:eastAsia="Times New Roman" w:hAnsi="Arial" w:cs="Arial"/>
                <w:b/>
                <w:bCs/>
                <w:color w:val="000000"/>
              </w:rPr>
              <w:t xml:space="preserve">  </w:t>
            </w:r>
            <w:r>
              <w:rPr>
                <w:rFonts w:ascii="Arial" w:hAnsi="Arial" w:cs="Arial"/>
              </w:rPr>
              <w:t>741,246.00</w:t>
            </w:r>
          </w:p>
        </w:tc>
        <w:tc>
          <w:tcPr>
            <w:tcW w:w="2070" w:type="dxa"/>
            <w:shd w:val="clear" w:color="auto" w:fill="auto"/>
            <w:vAlign w:val="center"/>
          </w:tcPr>
          <w:p w:rsidR="007D73D6" w:rsidRDefault="007D73D6" w:rsidP="009D3C6C">
            <w:pPr>
              <w:spacing w:after="0" w:line="240" w:lineRule="auto"/>
              <w:jc w:val="center"/>
              <w:rPr>
                <w:rFonts w:ascii="Arial" w:hAnsi="Arial" w:cs="Arial"/>
              </w:rPr>
            </w:pPr>
            <w:r>
              <w:rPr>
                <w:rFonts w:ascii="Arial" w:eastAsia="Times New Roman" w:hAnsi="Arial" w:cs="Arial"/>
                <w:b/>
                <w:bCs/>
                <w:color w:val="000000"/>
              </w:rPr>
              <w:t xml:space="preserve">₱     </w:t>
            </w:r>
            <w:r>
              <w:rPr>
                <w:rFonts w:ascii="Arial" w:hAnsi="Arial" w:cs="Arial"/>
              </w:rPr>
              <w:t>741,246.00</w:t>
            </w:r>
          </w:p>
        </w:tc>
      </w:tr>
      <w:tr w:rsidR="007D73D6" w:rsidTr="00654726">
        <w:trPr>
          <w:trHeight w:val="20"/>
        </w:trPr>
        <w:tc>
          <w:tcPr>
            <w:tcW w:w="5040" w:type="dxa"/>
            <w:tcBorders>
              <w:bottom w:val="single" w:sz="4" w:space="0" w:color="auto"/>
            </w:tcBorders>
            <w:shd w:val="clear" w:color="auto" w:fill="auto"/>
          </w:tcPr>
          <w:p w:rsidR="007D73D6" w:rsidRDefault="007D73D6" w:rsidP="009D3C6C">
            <w:pPr>
              <w:spacing w:after="0" w:line="240" w:lineRule="auto"/>
              <w:jc w:val="both"/>
              <w:rPr>
                <w:rFonts w:ascii="Arial" w:hAnsi="Arial" w:cs="Arial"/>
              </w:rPr>
            </w:pPr>
            <w:r>
              <w:rPr>
                <w:rFonts w:ascii="Arial" w:hAnsi="Arial" w:cs="Arial"/>
              </w:rPr>
              <w:t>Retained Earnings</w:t>
            </w:r>
          </w:p>
        </w:tc>
        <w:tc>
          <w:tcPr>
            <w:tcW w:w="1890" w:type="dxa"/>
            <w:tcBorders>
              <w:bottom w:val="single" w:sz="4" w:space="0" w:color="auto"/>
            </w:tcBorders>
            <w:shd w:val="clear" w:color="auto" w:fill="auto"/>
            <w:vAlign w:val="center"/>
          </w:tcPr>
          <w:p w:rsidR="007D73D6" w:rsidRDefault="007D73D6" w:rsidP="009D3C6C">
            <w:pPr>
              <w:spacing w:after="0" w:line="240" w:lineRule="auto"/>
              <w:jc w:val="right"/>
              <w:rPr>
                <w:rFonts w:ascii="Arial" w:hAnsi="Arial" w:cs="Arial"/>
              </w:rPr>
            </w:pPr>
            <w:r>
              <w:rPr>
                <w:rFonts w:ascii="Arial" w:hAnsi="Arial" w:cs="Arial"/>
              </w:rPr>
              <w:t>7,469,968.64</w:t>
            </w:r>
          </w:p>
        </w:tc>
        <w:tc>
          <w:tcPr>
            <w:tcW w:w="2070" w:type="dxa"/>
            <w:tcBorders>
              <w:bottom w:val="single" w:sz="4" w:space="0" w:color="auto"/>
            </w:tcBorders>
            <w:shd w:val="clear" w:color="auto" w:fill="auto"/>
            <w:vAlign w:val="center"/>
          </w:tcPr>
          <w:p w:rsidR="007D73D6" w:rsidRDefault="007D73D6" w:rsidP="009D3C6C">
            <w:pPr>
              <w:spacing w:after="0" w:line="240" w:lineRule="auto"/>
              <w:jc w:val="right"/>
              <w:rPr>
                <w:rFonts w:ascii="Arial" w:hAnsi="Arial" w:cs="Arial"/>
              </w:rPr>
            </w:pPr>
            <w:r>
              <w:rPr>
                <w:rFonts w:ascii="Arial" w:hAnsi="Arial" w:cs="Arial"/>
              </w:rPr>
              <w:t xml:space="preserve"> 6,335,586.28</w:t>
            </w:r>
          </w:p>
        </w:tc>
      </w:tr>
      <w:tr w:rsidR="007D73D6" w:rsidTr="00654726">
        <w:trPr>
          <w:trHeight w:val="20"/>
        </w:trPr>
        <w:tc>
          <w:tcPr>
            <w:tcW w:w="5040" w:type="dxa"/>
            <w:tcBorders>
              <w:bottom w:val="double" w:sz="4" w:space="0" w:color="auto"/>
            </w:tcBorders>
            <w:shd w:val="clear" w:color="auto" w:fill="auto"/>
          </w:tcPr>
          <w:p w:rsidR="007D73D6" w:rsidRDefault="007D73D6" w:rsidP="009D3C6C">
            <w:pPr>
              <w:spacing w:after="0" w:line="240" w:lineRule="auto"/>
              <w:jc w:val="center"/>
              <w:rPr>
                <w:rFonts w:ascii="Arial" w:hAnsi="Arial" w:cs="Arial"/>
                <w:b/>
              </w:rPr>
            </w:pPr>
            <w:r>
              <w:rPr>
                <w:rFonts w:ascii="Arial" w:hAnsi="Arial" w:cs="Arial"/>
                <w:b/>
              </w:rPr>
              <w:t>Total</w:t>
            </w:r>
          </w:p>
        </w:tc>
        <w:tc>
          <w:tcPr>
            <w:tcW w:w="1890" w:type="dxa"/>
            <w:tcBorders>
              <w:bottom w:val="double" w:sz="4" w:space="0" w:color="auto"/>
            </w:tcBorders>
            <w:shd w:val="clear" w:color="auto" w:fill="auto"/>
            <w:vAlign w:val="center"/>
          </w:tcPr>
          <w:p w:rsidR="007D73D6" w:rsidRDefault="007D73D6" w:rsidP="009D3C6C">
            <w:pPr>
              <w:spacing w:after="0" w:line="240" w:lineRule="auto"/>
              <w:jc w:val="right"/>
              <w:rPr>
                <w:rFonts w:ascii="Arial" w:hAnsi="Arial" w:cs="Arial"/>
                <w:b/>
              </w:rPr>
            </w:pPr>
            <w:r>
              <w:rPr>
                <w:rFonts w:ascii="Arial" w:eastAsia="Times New Roman" w:hAnsi="Arial" w:cs="Arial"/>
                <w:b/>
                <w:bCs/>
                <w:color w:val="000000"/>
              </w:rPr>
              <w:t xml:space="preserve">₱   </w:t>
            </w:r>
            <w:r>
              <w:rPr>
                <w:rFonts w:ascii="Arial" w:hAnsi="Arial" w:cs="Arial"/>
                <w:b/>
              </w:rPr>
              <w:t>8,211,214.64</w:t>
            </w:r>
          </w:p>
        </w:tc>
        <w:tc>
          <w:tcPr>
            <w:tcW w:w="2070" w:type="dxa"/>
            <w:tcBorders>
              <w:bottom w:val="double" w:sz="4" w:space="0" w:color="auto"/>
            </w:tcBorders>
            <w:shd w:val="clear" w:color="auto" w:fill="auto"/>
            <w:vAlign w:val="center"/>
          </w:tcPr>
          <w:p w:rsidR="007D73D6" w:rsidRDefault="007D73D6" w:rsidP="009D3C6C">
            <w:pPr>
              <w:spacing w:after="0" w:line="240" w:lineRule="auto"/>
              <w:jc w:val="center"/>
              <w:rPr>
                <w:rFonts w:ascii="Arial" w:hAnsi="Arial" w:cs="Arial"/>
                <w:b/>
              </w:rPr>
            </w:pPr>
            <w:r>
              <w:rPr>
                <w:rFonts w:ascii="Arial" w:eastAsia="Times New Roman" w:hAnsi="Arial" w:cs="Arial"/>
                <w:b/>
                <w:bCs/>
                <w:color w:val="000000"/>
              </w:rPr>
              <w:t xml:space="preserve">₱   </w:t>
            </w:r>
            <w:r>
              <w:rPr>
                <w:rFonts w:ascii="Arial" w:hAnsi="Arial" w:cs="Arial"/>
                <w:b/>
              </w:rPr>
              <w:t>7,076,832.28</w:t>
            </w:r>
          </w:p>
        </w:tc>
      </w:tr>
    </w:tbl>
    <w:p w:rsidR="007D73D6" w:rsidRDefault="007D73D6"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b/>
        </w:rPr>
      </w:pPr>
      <w:r>
        <w:rPr>
          <w:rFonts w:ascii="Arial" w:hAnsi="Arial" w:cs="Arial"/>
          <w:b/>
        </w:rPr>
        <w:t>15. Service and Business Income</w:t>
      </w:r>
    </w:p>
    <w:p w:rsidR="00BB6E9F" w:rsidRDefault="00BB6E9F"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rPr>
      </w:pPr>
      <w:r>
        <w:rPr>
          <w:rFonts w:ascii="Arial" w:hAnsi="Arial" w:cs="Arial"/>
        </w:rPr>
        <w:t>This account can be broken down as follows:</w:t>
      </w:r>
    </w:p>
    <w:p w:rsidR="007D73D6" w:rsidRDefault="007D73D6" w:rsidP="009D3C6C">
      <w:pPr>
        <w:spacing w:after="0" w:line="240" w:lineRule="auto"/>
        <w:jc w:val="both"/>
        <w:rPr>
          <w:rFonts w:ascii="Arial" w:hAnsi="Arial" w:cs="Arial"/>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886"/>
        <w:gridCol w:w="2074"/>
      </w:tblGrid>
      <w:tr w:rsidR="007D73D6" w:rsidTr="008E0AD0">
        <w:trPr>
          <w:trHeight w:val="461"/>
        </w:trPr>
        <w:tc>
          <w:tcPr>
            <w:tcW w:w="4950" w:type="dxa"/>
            <w:shd w:val="clear" w:color="auto" w:fill="auto"/>
            <w:vAlign w:val="center"/>
          </w:tcPr>
          <w:p w:rsidR="007D73D6" w:rsidRPr="00B8318E" w:rsidRDefault="00B8318E" w:rsidP="00B8318E">
            <w:pPr>
              <w:spacing w:after="0" w:line="240" w:lineRule="auto"/>
              <w:jc w:val="center"/>
              <w:rPr>
                <w:rFonts w:ascii="Arial" w:hAnsi="Arial" w:cs="Arial"/>
                <w:b/>
              </w:rPr>
            </w:pPr>
            <w:r w:rsidRPr="00B8318E">
              <w:rPr>
                <w:rFonts w:ascii="Arial" w:hAnsi="Arial" w:cs="Arial"/>
                <w:b/>
              </w:rPr>
              <w:t>PARTICULARS</w:t>
            </w:r>
          </w:p>
        </w:tc>
        <w:tc>
          <w:tcPr>
            <w:tcW w:w="1886" w:type="dxa"/>
            <w:shd w:val="clear" w:color="auto" w:fill="auto"/>
            <w:vAlign w:val="center"/>
          </w:tcPr>
          <w:p w:rsidR="007D73D6" w:rsidRPr="00B8318E" w:rsidRDefault="007D73D6" w:rsidP="008E0AD0">
            <w:pPr>
              <w:spacing w:after="0" w:line="240" w:lineRule="auto"/>
              <w:jc w:val="center"/>
              <w:rPr>
                <w:rFonts w:ascii="Arial" w:hAnsi="Arial" w:cs="Arial"/>
                <w:b/>
              </w:rPr>
            </w:pPr>
            <w:r w:rsidRPr="00B8318E">
              <w:rPr>
                <w:rFonts w:ascii="Arial" w:hAnsi="Arial" w:cs="Arial"/>
                <w:b/>
              </w:rPr>
              <w:t>2020</w:t>
            </w:r>
          </w:p>
        </w:tc>
        <w:tc>
          <w:tcPr>
            <w:tcW w:w="2074" w:type="dxa"/>
            <w:shd w:val="clear" w:color="auto" w:fill="auto"/>
            <w:vAlign w:val="center"/>
          </w:tcPr>
          <w:p w:rsidR="007D73D6" w:rsidRPr="00B8318E" w:rsidRDefault="007D73D6" w:rsidP="008E0AD0">
            <w:pPr>
              <w:spacing w:after="0" w:line="240" w:lineRule="auto"/>
              <w:jc w:val="center"/>
              <w:rPr>
                <w:rFonts w:ascii="Arial" w:hAnsi="Arial" w:cs="Arial"/>
                <w:b/>
              </w:rPr>
            </w:pPr>
            <w:r w:rsidRPr="00B8318E">
              <w:rPr>
                <w:rFonts w:ascii="Arial" w:hAnsi="Arial" w:cs="Arial"/>
                <w:b/>
              </w:rPr>
              <w:t>2019</w:t>
            </w:r>
          </w:p>
        </w:tc>
      </w:tr>
      <w:tr w:rsidR="007D73D6" w:rsidTr="00654726">
        <w:trPr>
          <w:trHeight w:val="20"/>
        </w:trPr>
        <w:tc>
          <w:tcPr>
            <w:tcW w:w="4950" w:type="dxa"/>
            <w:shd w:val="clear" w:color="auto" w:fill="auto"/>
          </w:tcPr>
          <w:p w:rsidR="007D73D6" w:rsidRPr="00B8318E" w:rsidRDefault="007D73D6" w:rsidP="009D3C6C">
            <w:pPr>
              <w:spacing w:after="0" w:line="240" w:lineRule="auto"/>
              <w:jc w:val="both"/>
              <w:rPr>
                <w:rFonts w:ascii="Arial" w:hAnsi="Arial" w:cs="Arial"/>
              </w:rPr>
            </w:pPr>
            <w:r w:rsidRPr="00B8318E">
              <w:rPr>
                <w:rFonts w:ascii="Arial" w:hAnsi="Arial" w:cs="Arial"/>
              </w:rPr>
              <w:t>Water works system fees</w:t>
            </w:r>
          </w:p>
        </w:tc>
        <w:tc>
          <w:tcPr>
            <w:tcW w:w="1886" w:type="dxa"/>
            <w:shd w:val="clear" w:color="auto" w:fill="auto"/>
          </w:tcPr>
          <w:p w:rsidR="007D73D6" w:rsidRPr="00B8318E" w:rsidRDefault="007D73D6" w:rsidP="00BB6E9F">
            <w:pPr>
              <w:spacing w:after="0" w:line="240" w:lineRule="auto"/>
              <w:rPr>
                <w:rFonts w:ascii="Arial" w:hAnsi="Arial" w:cs="Arial"/>
              </w:rPr>
            </w:pPr>
            <w:r w:rsidRPr="00B8318E">
              <w:rPr>
                <w:rFonts w:ascii="Arial" w:eastAsia="Times New Roman" w:hAnsi="Arial" w:cs="Arial"/>
                <w:b/>
                <w:bCs/>
                <w:color w:val="000000"/>
              </w:rPr>
              <w:t xml:space="preserve">₱ </w:t>
            </w:r>
            <w:r w:rsidRPr="00B8318E">
              <w:rPr>
                <w:rFonts w:ascii="Arial" w:hAnsi="Arial" w:cs="Arial"/>
              </w:rPr>
              <w:t>10,935,064.12</w:t>
            </w:r>
            <w:r w:rsidRPr="00B8318E">
              <w:rPr>
                <w:rFonts w:ascii="Arial" w:eastAsia="Times New Roman" w:hAnsi="Arial" w:cs="Arial"/>
                <w:b/>
                <w:bCs/>
                <w:color w:val="000000"/>
              </w:rPr>
              <w:t xml:space="preserve">     </w:t>
            </w:r>
          </w:p>
        </w:tc>
        <w:tc>
          <w:tcPr>
            <w:tcW w:w="2074" w:type="dxa"/>
            <w:shd w:val="clear" w:color="auto" w:fill="auto"/>
          </w:tcPr>
          <w:p w:rsidR="007D73D6" w:rsidRPr="00B8318E" w:rsidRDefault="007D73D6" w:rsidP="00BB6E9F">
            <w:pPr>
              <w:spacing w:after="0" w:line="240" w:lineRule="auto"/>
              <w:rPr>
                <w:rFonts w:ascii="Arial" w:hAnsi="Arial" w:cs="Arial"/>
              </w:rPr>
            </w:pPr>
            <w:r w:rsidRPr="00B8318E">
              <w:rPr>
                <w:rFonts w:ascii="Arial" w:eastAsia="Times New Roman" w:hAnsi="Arial" w:cs="Arial"/>
                <w:b/>
                <w:bCs/>
                <w:color w:val="000000"/>
              </w:rPr>
              <w:t xml:space="preserve">₱    </w:t>
            </w:r>
            <w:r w:rsidRPr="00B8318E">
              <w:rPr>
                <w:rFonts w:ascii="Arial" w:hAnsi="Arial" w:cs="Arial"/>
              </w:rPr>
              <w:t>10,320,622.90</w:t>
            </w:r>
          </w:p>
        </w:tc>
      </w:tr>
      <w:tr w:rsidR="007D73D6" w:rsidTr="00654726">
        <w:trPr>
          <w:trHeight w:val="20"/>
        </w:trPr>
        <w:tc>
          <w:tcPr>
            <w:tcW w:w="4950" w:type="dxa"/>
            <w:shd w:val="clear" w:color="auto" w:fill="auto"/>
          </w:tcPr>
          <w:p w:rsidR="007D73D6" w:rsidRPr="00B8318E" w:rsidRDefault="007D73D6" w:rsidP="009D3C6C">
            <w:pPr>
              <w:spacing w:after="0" w:line="240" w:lineRule="auto"/>
              <w:jc w:val="both"/>
              <w:rPr>
                <w:rFonts w:ascii="Arial" w:hAnsi="Arial" w:cs="Arial"/>
              </w:rPr>
            </w:pPr>
            <w:r w:rsidRPr="00B8318E">
              <w:rPr>
                <w:rFonts w:ascii="Arial" w:hAnsi="Arial" w:cs="Arial"/>
              </w:rPr>
              <w:t>Other Service Income</w:t>
            </w:r>
          </w:p>
        </w:tc>
        <w:tc>
          <w:tcPr>
            <w:tcW w:w="1886" w:type="dxa"/>
            <w:shd w:val="clear" w:color="auto" w:fill="auto"/>
          </w:tcPr>
          <w:p w:rsidR="007D73D6" w:rsidRPr="00B8318E" w:rsidRDefault="007D73D6" w:rsidP="009D3C6C">
            <w:pPr>
              <w:spacing w:after="0" w:line="240" w:lineRule="auto"/>
              <w:jc w:val="right"/>
              <w:rPr>
                <w:rFonts w:ascii="Arial" w:hAnsi="Arial" w:cs="Arial"/>
              </w:rPr>
            </w:pPr>
            <w:r w:rsidRPr="00B8318E">
              <w:rPr>
                <w:rFonts w:ascii="Arial" w:hAnsi="Arial" w:cs="Arial"/>
              </w:rPr>
              <w:t xml:space="preserve">        640,103.26</w:t>
            </w:r>
          </w:p>
        </w:tc>
        <w:tc>
          <w:tcPr>
            <w:tcW w:w="2074" w:type="dxa"/>
            <w:shd w:val="clear" w:color="auto" w:fill="auto"/>
          </w:tcPr>
          <w:p w:rsidR="007D73D6" w:rsidRPr="00B8318E" w:rsidRDefault="007D73D6" w:rsidP="009D3C6C">
            <w:pPr>
              <w:spacing w:after="0" w:line="240" w:lineRule="auto"/>
              <w:jc w:val="right"/>
              <w:rPr>
                <w:rFonts w:ascii="Arial" w:hAnsi="Arial" w:cs="Arial"/>
              </w:rPr>
            </w:pPr>
            <w:r w:rsidRPr="00B8318E">
              <w:rPr>
                <w:rFonts w:ascii="Arial" w:hAnsi="Arial" w:cs="Arial"/>
              </w:rPr>
              <w:t>915,525.00</w:t>
            </w:r>
          </w:p>
        </w:tc>
      </w:tr>
      <w:tr w:rsidR="007D73D6" w:rsidTr="00654726">
        <w:trPr>
          <w:trHeight w:val="20"/>
        </w:trPr>
        <w:tc>
          <w:tcPr>
            <w:tcW w:w="4950" w:type="dxa"/>
            <w:tcBorders>
              <w:bottom w:val="single" w:sz="4" w:space="0" w:color="auto"/>
            </w:tcBorders>
            <w:shd w:val="clear" w:color="auto" w:fill="auto"/>
          </w:tcPr>
          <w:p w:rsidR="007D73D6" w:rsidRPr="00B8318E" w:rsidRDefault="007D73D6" w:rsidP="009D3C6C">
            <w:pPr>
              <w:spacing w:after="0" w:line="240" w:lineRule="auto"/>
              <w:jc w:val="both"/>
              <w:rPr>
                <w:rFonts w:ascii="Arial" w:hAnsi="Arial" w:cs="Arial"/>
              </w:rPr>
            </w:pPr>
            <w:r w:rsidRPr="00B8318E">
              <w:rPr>
                <w:rFonts w:ascii="Arial" w:hAnsi="Arial" w:cs="Arial"/>
              </w:rPr>
              <w:t>Fines and Penalties</w:t>
            </w:r>
          </w:p>
        </w:tc>
        <w:tc>
          <w:tcPr>
            <w:tcW w:w="1886" w:type="dxa"/>
            <w:tcBorders>
              <w:bottom w:val="single" w:sz="4" w:space="0" w:color="auto"/>
            </w:tcBorders>
            <w:shd w:val="clear" w:color="auto" w:fill="auto"/>
          </w:tcPr>
          <w:p w:rsidR="007D73D6" w:rsidRPr="00B8318E" w:rsidRDefault="007D73D6" w:rsidP="009D3C6C">
            <w:pPr>
              <w:spacing w:after="0" w:line="240" w:lineRule="auto"/>
              <w:jc w:val="right"/>
              <w:rPr>
                <w:rFonts w:ascii="Arial" w:hAnsi="Arial" w:cs="Arial"/>
              </w:rPr>
            </w:pPr>
            <w:r w:rsidRPr="00B8318E">
              <w:rPr>
                <w:rFonts w:ascii="Arial" w:hAnsi="Arial" w:cs="Arial"/>
              </w:rPr>
              <w:t>233,861.75</w:t>
            </w:r>
          </w:p>
        </w:tc>
        <w:tc>
          <w:tcPr>
            <w:tcW w:w="2074" w:type="dxa"/>
            <w:tcBorders>
              <w:bottom w:val="single" w:sz="4" w:space="0" w:color="auto"/>
            </w:tcBorders>
            <w:shd w:val="clear" w:color="auto" w:fill="auto"/>
          </w:tcPr>
          <w:p w:rsidR="007D73D6" w:rsidRPr="00B8318E" w:rsidRDefault="007D73D6" w:rsidP="009D3C6C">
            <w:pPr>
              <w:spacing w:after="0" w:line="240" w:lineRule="auto"/>
              <w:jc w:val="right"/>
              <w:rPr>
                <w:rFonts w:ascii="Arial" w:hAnsi="Arial" w:cs="Arial"/>
              </w:rPr>
            </w:pPr>
            <w:r w:rsidRPr="00B8318E">
              <w:rPr>
                <w:rFonts w:ascii="Arial" w:hAnsi="Arial" w:cs="Arial"/>
              </w:rPr>
              <w:t>268,893.51</w:t>
            </w:r>
          </w:p>
        </w:tc>
      </w:tr>
      <w:tr w:rsidR="007D73D6" w:rsidTr="00654726">
        <w:trPr>
          <w:trHeight w:val="20"/>
        </w:trPr>
        <w:tc>
          <w:tcPr>
            <w:tcW w:w="4950" w:type="dxa"/>
            <w:tcBorders>
              <w:bottom w:val="double" w:sz="4" w:space="0" w:color="auto"/>
            </w:tcBorders>
            <w:shd w:val="clear" w:color="auto" w:fill="auto"/>
          </w:tcPr>
          <w:p w:rsidR="007D73D6" w:rsidRPr="00B8318E" w:rsidRDefault="007D73D6" w:rsidP="009D3C6C">
            <w:pPr>
              <w:spacing w:after="0" w:line="240" w:lineRule="auto"/>
              <w:jc w:val="both"/>
              <w:rPr>
                <w:rFonts w:ascii="Arial" w:hAnsi="Arial" w:cs="Arial"/>
                <w:b/>
              </w:rPr>
            </w:pPr>
            <w:r w:rsidRPr="00B8318E">
              <w:rPr>
                <w:rFonts w:ascii="Arial" w:hAnsi="Arial" w:cs="Arial"/>
                <w:b/>
              </w:rPr>
              <w:t xml:space="preserve">           Total</w:t>
            </w:r>
          </w:p>
        </w:tc>
        <w:tc>
          <w:tcPr>
            <w:tcW w:w="1886" w:type="dxa"/>
            <w:tcBorders>
              <w:bottom w:val="double" w:sz="4" w:space="0" w:color="auto"/>
            </w:tcBorders>
            <w:shd w:val="clear" w:color="auto" w:fill="auto"/>
          </w:tcPr>
          <w:p w:rsidR="007D73D6" w:rsidRPr="00B8318E" w:rsidRDefault="007D73D6" w:rsidP="00BB6E9F">
            <w:pPr>
              <w:spacing w:after="0" w:line="240" w:lineRule="auto"/>
              <w:rPr>
                <w:rFonts w:ascii="Arial" w:hAnsi="Arial" w:cs="Arial"/>
                <w:b/>
              </w:rPr>
            </w:pPr>
            <w:r w:rsidRPr="00B8318E">
              <w:rPr>
                <w:rFonts w:ascii="Arial" w:eastAsia="Times New Roman" w:hAnsi="Arial" w:cs="Arial"/>
                <w:b/>
                <w:bCs/>
                <w:color w:val="000000"/>
              </w:rPr>
              <w:t xml:space="preserve">₱ </w:t>
            </w:r>
            <w:r w:rsidRPr="00B8318E">
              <w:rPr>
                <w:rFonts w:ascii="Arial" w:hAnsi="Arial" w:cs="Arial"/>
                <w:b/>
              </w:rPr>
              <w:t>11,809,029.13</w:t>
            </w:r>
            <w:r w:rsidRPr="00B8318E">
              <w:rPr>
                <w:rFonts w:ascii="Arial" w:eastAsia="Times New Roman" w:hAnsi="Arial" w:cs="Arial"/>
                <w:b/>
                <w:bCs/>
                <w:color w:val="000000"/>
              </w:rPr>
              <w:t xml:space="preserve">     </w:t>
            </w:r>
          </w:p>
        </w:tc>
        <w:tc>
          <w:tcPr>
            <w:tcW w:w="2074" w:type="dxa"/>
            <w:tcBorders>
              <w:bottom w:val="double" w:sz="4" w:space="0" w:color="auto"/>
            </w:tcBorders>
            <w:shd w:val="clear" w:color="auto" w:fill="auto"/>
          </w:tcPr>
          <w:p w:rsidR="007D73D6" w:rsidRPr="00B8318E" w:rsidRDefault="007D73D6" w:rsidP="00BB6E9F">
            <w:pPr>
              <w:spacing w:after="0" w:line="240" w:lineRule="auto"/>
              <w:rPr>
                <w:rFonts w:ascii="Arial" w:hAnsi="Arial" w:cs="Arial"/>
                <w:b/>
              </w:rPr>
            </w:pPr>
            <w:r w:rsidRPr="00B8318E">
              <w:rPr>
                <w:rFonts w:ascii="Arial" w:eastAsia="Times New Roman" w:hAnsi="Arial" w:cs="Arial"/>
                <w:b/>
                <w:bCs/>
                <w:color w:val="000000"/>
              </w:rPr>
              <w:t xml:space="preserve">₱    </w:t>
            </w:r>
            <w:r w:rsidRPr="00B8318E">
              <w:rPr>
                <w:rFonts w:ascii="Arial" w:hAnsi="Arial" w:cs="Arial"/>
                <w:b/>
              </w:rPr>
              <w:t>11,505,041.41</w:t>
            </w:r>
          </w:p>
        </w:tc>
      </w:tr>
    </w:tbl>
    <w:p w:rsidR="007D73D6" w:rsidRDefault="007D73D6" w:rsidP="009D3C6C">
      <w:pPr>
        <w:spacing w:before="240" w:after="0" w:line="240" w:lineRule="auto"/>
        <w:jc w:val="both"/>
        <w:rPr>
          <w:rFonts w:ascii="Arial" w:hAnsi="Arial" w:cs="Arial"/>
        </w:rPr>
      </w:pPr>
      <w:r>
        <w:rPr>
          <w:rFonts w:ascii="Arial" w:hAnsi="Arial" w:cs="Arial"/>
        </w:rPr>
        <w:lastRenderedPageBreak/>
        <w:t xml:space="preserve">As part of the </w:t>
      </w:r>
      <w:proofErr w:type="spellStart"/>
      <w:r>
        <w:rPr>
          <w:rFonts w:ascii="Arial" w:hAnsi="Arial" w:cs="Arial"/>
        </w:rPr>
        <w:t>Kolambugan</w:t>
      </w:r>
      <w:proofErr w:type="spellEnd"/>
      <w:r>
        <w:rPr>
          <w:rFonts w:ascii="Arial" w:hAnsi="Arial" w:cs="Arial"/>
        </w:rPr>
        <w:t xml:space="preserve"> Water District metering program, every concessionaire is installed with a water meter to ensure an accurate reading of consumption. Considering the number of connections and the depreciable life span of water meter its acquisition forms part of the </w:t>
      </w:r>
      <w:proofErr w:type="spellStart"/>
      <w:r>
        <w:rPr>
          <w:rFonts w:ascii="Arial" w:hAnsi="Arial" w:cs="Arial"/>
        </w:rPr>
        <w:t>Kolambugan</w:t>
      </w:r>
      <w:proofErr w:type="spellEnd"/>
      <w:r>
        <w:rPr>
          <w:rFonts w:ascii="Arial" w:hAnsi="Arial" w:cs="Arial"/>
        </w:rPr>
        <w:t xml:space="preserve"> Water District capital expenditures.</w:t>
      </w:r>
    </w:p>
    <w:p w:rsidR="00D61F6D" w:rsidRDefault="00D61F6D" w:rsidP="009D3C6C">
      <w:pPr>
        <w:spacing w:after="0" w:line="240" w:lineRule="auto"/>
        <w:jc w:val="both"/>
        <w:rPr>
          <w:rFonts w:ascii="Arial" w:hAnsi="Arial" w:cs="Arial"/>
        </w:rPr>
      </w:pPr>
    </w:p>
    <w:p w:rsidR="00C91B2E" w:rsidRDefault="007D73D6" w:rsidP="009D3C6C">
      <w:pPr>
        <w:spacing w:after="0" w:line="240" w:lineRule="auto"/>
        <w:jc w:val="both"/>
        <w:rPr>
          <w:rFonts w:ascii="Arial" w:hAnsi="Arial" w:cs="Arial"/>
        </w:rPr>
      </w:pPr>
      <w:r>
        <w:rPr>
          <w:rFonts w:ascii="Arial" w:hAnsi="Arial" w:cs="Arial"/>
        </w:rPr>
        <w:t>The concessionaire shall pay the current replacement cost of the water meter in case of damage, loss due to th</w:t>
      </w:r>
      <w:r w:rsidR="00EE740F">
        <w:rPr>
          <w:rFonts w:ascii="Arial" w:hAnsi="Arial" w:cs="Arial"/>
        </w:rPr>
        <w:t xml:space="preserve">eft, </w:t>
      </w:r>
      <w:r w:rsidR="004A1D8B">
        <w:rPr>
          <w:rFonts w:ascii="Arial" w:hAnsi="Arial" w:cs="Arial"/>
        </w:rPr>
        <w:t>negligence,</w:t>
      </w:r>
      <w:r w:rsidR="00EE740F">
        <w:rPr>
          <w:rFonts w:ascii="Arial" w:hAnsi="Arial" w:cs="Arial"/>
        </w:rPr>
        <w:t xml:space="preserve"> or </w:t>
      </w:r>
      <w:r w:rsidR="003D410A">
        <w:rPr>
          <w:rFonts w:ascii="Arial" w:hAnsi="Arial" w:cs="Arial"/>
        </w:rPr>
        <w:t>carelessness.</w:t>
      </w:r>
    </w:p>
    <w:p w:rsidR="00D61F6D" w:rsidRDefault="00D61F6D" w:rsidP="009D3C6C">
      <w:pPr>
        <w:spacing w:after="0" w:line="240" w:lineRule="auto"/>
        <w:jc w:val="both"/>
        <w:rPr>
          <w:rFonts w:ascii="Arial" w:hAnsi="Arial" w:cs="Arial"/>
          <w:b/>
        </w:rPr>
      </w:pPr>
    </w:p>
    <w:p w:rsidR="007D73D6" w:rsidRDefault="007D73D6" w:rsidP="009D3C6C">
      <w:pPr>
        <w:spacing w:after="0" w:line="240" w:lineRule="auto"/>
        <w:jc w:val="both"/>
        <w:rPr>
          <w:rFonts w:ascii="Arial" w:hAnsi="Arial" w:cs="Arial"/>
          <w:b/>
        </w:rPr>
      </w:pPr>
      <w:r>
        <w:rPr>
          <w:rFonts w:ascii="Arial" w:hAnsi="Arial" w:cs="Arial"/>
          <w:b/>
        </w:rPr>
        <w:t>16. Personnel Services</w:t>
      </w:r>
    </w:p>
    <w:p w:rsidR="00D61F6D" w:rsidRDefault="00D61F6D" w:rsidP="009D3C6C">
      <w:pPr>
        <w:spacing w:after="0" w:line="240" w:lineRule="auto"/>
        <w:jc w:val="both"/>
        <w:rPr>
          <w:rFonts w:ascii="Arial" w:hAnsi="Arial" w:cs="Arial"/>
        </w:rPr>
      </w:pPr>
    </w:p>
    <w:p w:rsidR="007D73D6" w:rsidRDefault="007D73D6" w:rsidP="00DA15AD">
      <w:pPr>
        <w:spacing w:after="0" w:line="240" w:lineRule="auto"/>
        <w:jc w:val="both"/>
        <w:rPr>
          <w:rFonts w:ascii="Arial" w:hAnsi="Arial" w:cs="Arial"/>
        </w:rPr>
      </w:pPr>
      <w:r>
        <w:rPr>
          <w:rFonts w:ascii="Arial" w:hAnsi="Arial" w:cs="Arial"/>
        </w:rPr>
        <w:t>This account can be broken down as follows:</w:t>
      </w:r>
    </w:p>
    <w:p w:rsidR="00D61F6D" w:rsidRDefault="00D61F6D" w:rsidP="00DA15AD">
      <w:pPr>
        <w:spacing w:after="0" w:line="240" w:lineRule="auto"/>
        <w:jc w:val="both"/>
        <w:rPr>
          <w:rFonts w:ascii="Arial" w:hAnsi="Arial" w:cs="Arial"/>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890"/>
        <w:gridCol w:w="1980"/>
      </w:tblGrid>
      <w:tr w:rsidR="007D73D6" w:rsidTr="008E0AD0">
        <w:trPr>
          <w:trHeight w:val="461"/>
        </w:trPr>
        <w:tc>
          <w:tcPr>
            <w:tcW w:w="5040" w:type="dxa"/>
            <w:shd w:val="clear" w:color="auto" w:fill="auto"/>
            <w:vAlign w:val="center"/>
          </w:tcPr>
          <w:p w:rsidR="007D73D6" w:rsidRDefault="00B8318E" w:rsidP="008E0AD0">
            <w:pPr>
              <w:spacing w:after="0" w:line="240" w:lineRule="auto"/>
              <w:ind w:firstLine="90"/>
              <w:jc w:val="center"/>
              <w:rPr>
                <w:rFonts w:ascii="Arial" w:hAnsi="Arial" w:cs="Arial"/>
                <w:b/>
              </w:rPr>
            </w:pPr>
            <w:r w:rsidRPr="009D6C21">
              <w:rPr>
                <w:rFonts w:ascii="Arial" w:hAnsi="Arial" w:cs="Arial"/>
                <w:b/>
              </w:rPr>
              <w:t>PARTICULARS</w:t>
            </w:r>
          </w:p>
        </w:tc>
        <w:tc>
          <w:tcPr>
            <w:tcW w:w="1890" w:type="dxa"/>
            <w:shd w:val="clear" w:color="auto" w:fill="auto"/>
            <w:vAlign w:val="center"/>
          </w:tcPr>
          <w:p w:rsidR="007D73D6" w:rsidRDefault="007D73D6" w:rsidP="008E0AD0">
            <w:pPr>
              <w:spacing w:after="0" w:line="240" w:lineRule="auto"/>
              <w:jc w:val="center"/>
              <w:rPr>
                <w:rFonts w:ascii="Arial" w:hAnsi="Arial" w:cs="Arial"/>
                <w:b/>
              </w:rPr>
            </w:pPr>
            <w:r>
              <w:rPr>
                <w:rFonts w:ascii="Arial" w:hAnsi="Arial" w:cs="Arial"/>
                <w:b/>
              </w:rPr>
              <w:t>2020</w:t>
            </w:r>
          </w:p>
        </w:tc>
        <w:tc>
          <w:tcPr>
            <w:tcW w:w="1980" w:type="dxa"/>
            <w:shd w:val="clear" w:color="auto" w:fill="auto"/>
            <w:vAlign w:val="center"/>
          </w:tcPr>
          <w:p w:rsidR="007D73D6" w:rsidRDefault="007D73D6" w:rsidP="008E0AD0">
            <w:pPr>
              <w:spacing w:after="0" w:line="240" w:lineRule="auto"/>
              <w:jc w:val="center"/>
              <w:rPr>
                <w:rFonts w:ascii="Arial" w:hAnsi="Arial" w:cs="Arial"/>
                <w:b/>
              </w:rPr>
            </w:pPr>
            <w:r>
              <w:rPr>
                <w:rFonts w:ascii="Arial" w:hAnsi="Arial" w:cs="Arial"/>
                <w:b/>
              </w:rPr>
              <w:t>2019</w:t>
            </w:r>
          </w:p>
        </w:tc>
      </w:tr>
      <w:tr w:rsidR="007D73D6" w:rsidTr="00654726">
        <w:trPr>
          <w:trHeight w:val="20"/>
        </w:trPr>
        <w:tc>
          <w:tcPr>
            <w:tcW w:w="5040" w:type="dxa"/>
            <w:shd w:val="clear" w:color="auto" w:fill="auto"/>
          </w:tcPr>
          <w:p w:rsidR="007D73D6" w:rsidRDefault="007D73D6" w:rsidP="009D3C6C">
            <w:pPr>
              <w:spacing w:after="0" w:line="240" w:lineRule="auto"/>
              <w:jc w:val="both"/>
              <w:rPr>
                <w:rFonts w:ascii="Arial" w:hAnsi="Arial" w:cs="Arial"/>
              </w:rPr>
            </w:pPr>
            <w:r>
              <w:rPr>
                <w:rFonts w:ascii="Arial" w:hAnsi="Arial" w:cs="Arial"/>
              </w:rPr>
              <w:t>Salaries and Wages Regular</w:t>
            </w:r>
          </w:p>
        </w:tc>
        <w:tc>
          <w:tcPr>
            <w:tcW w:w="1890" w:type="dxa"/>
            <w:shd w:val="clear" w:color="auto" w:fill="auto"/>
          </w:tcPr>
          <w:p w:rsidR="007D73D6" w:rsidRDefault="007D73D6" w:rsidP="009D3C6C">
            <w:pPr>
              <w:spacing w:after="0" w:line="240" w:lineRule="auto"/>
              <w:jc w:val="right"/>
              <w:rPr>
                <w:rFonts w:ascii="Arial" w:hAnsi="Arial" w:cs="Arial"/>
              </w:rPr>
            </w:pPr>
            <w:r>
              <w:rPr>
                <w:rFonts w:ascii="Arial" w:eastAsia="Times New Roman" w:hAnsi="Arial" w:cs="Arial"/>
                <w:b/>
                <w:bCs/>
                <w:color w:val="000000"/>
              </w:rPr>
              <w:t xml:space="preserve">₱   </w:t>
            </w:r>
            <w:r>
              <w:rPr>
                <w:rFonts w:ascii="Arial" w:hAnsi="Arial" w:cs="Arial"/>
              </w:rPr>
              <w:t>2,548,483.00</w:t>
            </w:r>
            <w:r>
              <w:rPr>
                <w:rFonts w:ascii="Arial" w:eastAsia="Times New Roman" w:hAnsi="Arial" w:cs="Arial"/>
                <w:b/>
                <w:bCs/>
                <w:color w:val="000000"/>
              </w:rPr>
              <w:t xml:space="preserve">      </w:t>
            </w:r>
          </w:p>
        </w:tc>
        <w:tc>
          <w:tcPr>
            <w:tcW w:w="1980" w:type="dxa"/>
            <w:shd w:val="clear" w:color="auto" w:fill="auto"/>
            <w:vAlign w:val="center"/>
          </w:tcPr>
          <w:p w:rsidR="007D73D6" w:rsidRDefault="007D73D6" w:rsidP="009D3C6C">
            <w:pPr>
              <w:spacing w:after="0" w:line="240" w:lineRule="auto"/>
              <w:jc w:val="right"/>
              <w:rPr>
                <w:rFonts w:ascii="Arial" w:hAnsi="Arial" w:cs="Arial"/>
              </w:rPr>
            </w:pPr>
            <w:r>
              <w:rPr>
                <w:rFonts w:ascii="Arial" w:eastAsia="Times New Roman" w:hAnsi="Arial" w:cs="Arial"/>
                <w:b/>
                <w:bCs/>
                <w:color w:val="000000"/>
              </w:rPr>
              <w:t xml:space="preserve">₱     </w:t>
            </w:r>
            <w:r>
              <w:rPr>
                <w:rFonts w:ascii="Arial" w:hAnsi="Arial" w:cs="Arial"/>
              </w:rPr>
              <w:t>2,838,256.08</w:t>
            </w:r>
          </w:p>
        </w:tc>
      </w:tr>
      <w:tr w:rsidR="007D73D6" w:rsidTr="00654726">
        <w:trPr>
          <w:trHeight w:val="20"/>
        </w:trPr>
        <w:tc>
          <w:tcPr>
            <w:tcW w:w="5040" w:type="dxa"/>
            <w:shd w:val="clear" w:color="auto" w:fill="auto"/>
          </w:tcPr>
          <w:p w:rsidR="007D73D6" w:rsidRDefault="007D73D6" w:rsidP="009D3C6C">
            <w:pPr>
              <w:spacing w:after="0" w:line="240" w:lineRule="auto"/>
              <w:jc w:val="both"/>
              <w:rPr>
                <w:rFonts w:ascii="Arial" w:hAnsi="Arial" w:cs="Arial"/>
              </w:rPr>
            </w:pPr>
            <w:r>
              <w:rPr>
                <w:rFonts w:ascii="Arial" w:hAnsi="Arial" w:cs="Arial"/>
              </w:rPr>
              <w:t>Salaries contractual</w:t>
            </w:r>
          </w:p>
        </w:tc>
        <w:tc>
          <w:tcPr>
            <w:tcW w:w="1890" w:type="dxa"/>
            <w:shd w:val="clear" w:color="auto" w:fill="auto"/>
          </w:tcPr>
          <w:p w:rsidR="007D73D6" w:rsidRDefault="007D73D6" w:rsidP="009D3C6C">
            <w:pPr>
              <w:spacing w:after="0" w:line="240" w:lineRule="auto"/>
              <w:jc w:val="right"/>
              <w:rPr>
                <w:rFonts w:ascii="Arial" w:hAnsi="Arial" w:cs="Arial"/>
              </w:rPr>
            </w:pPr>
            <w:r>
              <w:rPr>
                <w:rFonts w:ascii="Arial" w:hAnsi="Arial" w:cs="Arial"/>
              </w:rPr>
              <w:t>536,956.25</w:t>
            </w:r>
          </w:p>
        </w:tc>
        <w:tc>
          <w:tcPr>
            <w:tcW w:w="1980" w:type="dxa"/>
            <w:shd w:val="clear" w:color="auto" w:fill="auto"/>
          </w:tcPr>
          <w:p w:rsidR="007D73D6" w:rsidRDefault="007D73D6" w:rsidP="009D3C6C">
            <w:pPr>
              <w:spacing w:after="0" w:line="240" w:lineRule="auto"/>
              <w:jc w:val="right"/>
              <w:rPr>
                <w:rFonts w:ascii="Arial" w:hAnsi="Arial" w:cs="Arial"/>
              </w:rPr>
            </w:pPr>
            <w:r>
              <w:rPr>
                <w:rFonts w:ascii="Arial" w:hAnsi="Arial" w:cs="Arial"/>
              </w:rPr>
              <w:t>359,874.50</w:t>
            </w:r>
          </w:p>
        </w:tc>
      </w:tr>
      <w:tr w:rsidR="007D73D6" w:rsidTr="00654726">
        <w:trPr>
          <w:trHeight w:val="20"/>
        </w:trPr>
        <w:tc>
          <w:tcPr>
            <w:tcW w:w="5040" w:type="dxa"/>
            <w:shd w:val="clear" w:color="auto" w:fill="auto"/>
          </w:tcPr>
          <w:p w:rsidR="007D73D6" w:rsidRDefault="007D73D6" w:rsidP="009D3C6C">
            <w:pPr>
              <w:spacing w:after="0" w:line="240" w:lineRule="auto"/>
              <w:rPr>
                <w:rFonts w:ascii="Arial" w:hAnsi="Arial" w:cs="Arial"/>
              </w:rPr>
            </w:pPr>
            <w:r>
              <w:rPr>
                <w:rFonts w:ascii="Arial" w:hAnsi="Arial" w:cs="Arial"/>
                <w:lang w:val="en-PH"/>
              </w:rPr>
              <w:t>H</w:t>
            </w:r>
            <w:r w:rsidR="009C33C6">
              <w:rPr>
                <w:rFonts w:ascii="Arial" w:hAnsi="Arial" w:cs="Arial"/>
                <w:lang w:val="en-PH"/>
              </w:rPr>
              <w:t>onoraria</w:t>
            </w:r>
          </w:p>
        </w:tc>
        <w:tc>
          <w:tcPr>
            <w:tcW w:w="1890" w:type="dxa"/>
            <w:shd w:val="clear" w:color="auto" w:fill="auto"/>
          </w:tcPr>
          <w:p w:rsidR="007D73D6" w:rsidRDefault="007D73D6" w:rsidP="009D3C6C">
            <w:pPr>
              <w:spacing w:after="0" w:line="240" w:lineRule="auto"/>
              <w:jc w:val="right"/>
              <w:rPr>
                <w:rFonts w:ascii="Arial" w:hAnsi="Arial" w:cs="Arial"/>
              </w:rPr>
            </w:pPr>
            <w:r>
              <w:rPr>
                <w:rFonts w:ascii="Arial" w:hAnsi="Arial" w:cs="Arial"/>
              </w:rPr>
              <w:t xml:space="preserve">127,212.00            </w:t>
            </w:r>
          </w:p>
        </w:tc>
        <w:tc>
          <w:tcPr>
            <w:tcW w:w="1980" w:type="dxa"/>
            <w:shd w:val="clear" w:color="auto" w:fill="auto"/>
          </w:tcPr>
          <w:p w:rsidR="007D73D6" w:rsidRDefault="007D73D6" w:rsidP="009D3C6C">
            <w:pPr>
              <w:spacing w:after="0" w:line="240" w:lineRule="auto"/>
              <w:jc w:val="right"/>
              <w:rPr>
                <w:rFonts w:ascii="Arial" w:hAnsi="Arial" w:cs="Arial"/>
              </w:rPr>
            </w:pPr>
            <w:r>
              <w:rPr>
                <w:rFonts w:ascii="Arial" w:hAnsi="Arial" w:cs="Arial"/>
              </w:rPr>
              <w:t xml:space="preserve">            139,992.00</w:t>
            </w:r>
          </w:p>
        </w:tc>
      </w:tr>
      <w:tr w:rsidR="007D73D6" w:rsidTr="00654726">
        <w:trPr>
          <w:trHeight w:val="20"/>
        </w:trPr>
        <w:tc>
          <w:tcPr>
            <w:tcW w:w="5040" w:type="dxa"/>
            <w:shd w:val="clear" w:color="auto" w:fill="auto"/>
          </w:tcPr>
          <w:p w:rsidR="007D73D6" w:rsidRDefault="007D73D6" w:rsidP="009D3C6C">
            <w:pPr>
              <w:spacing w:after="0" w:line="240" w:lineRule="auto"/>
              <w:rPr>
                <w:rFonts w:ascii="Arial" w:hAnsi="Arial" w:cs="Arial"/>
              </w:rPr>
            </w:pPr>
            <w:r>
              <w:rPr>
                <w:rFonts w:ascii="Arial" w:hAnsi="Arial" w:cs="Arial"/>
              </w:rPr>
              <w:t>Personnel Benefits Contribution</w:t>
            </w:r>
          </w:p>
        </w:tc>
        <w:tc>
          <w:tcPr>
            <w:tcW w:w="1890" w:type="dxa"/>
            <w:shd w:val="clear" w:color="auto" w:fill="auto"/>
          </w:tcPr>
          <w:p w:rsidR="007D73D6" w:rsidRDefault="007D73D6" w:rsidP="009D3C6C">
            <w:pPr>
              <w:spacing w:after="0" w:line="240" w:lineRule="auto"/>
              <w:jc w:val="right"/>
              <w:rPr>
                <w:rFonts w:ascii="Arial" w:hAnsi="Arial" w:cs="Arial"/>
              </w:rPr>
            </w:pPr>
            <w:r>
              <w:rPr>
                <w:rFonts w:ascii="Arial" w:hAnsi="Arial" w:cs="Arial"/>
              </w:rPr>
              <w:t xml:space="preserve">353,436.51         </w:t>
            </w:r>
          </w:p>
        </w:tc>
        <w:tc>
          <w:tcPr>
            <w:tcW w:w="1980" w:type="dxa"/>
            <w:shd w:val="clear" w:color="auto" w:fill="auto"/>
          </w:tcPr>
          <w:p w:rsidR="007D73D6" w:rsidRDefault="007D73D6" w:rsidP="009D3C6C">
            <w:pPr>
              <w:spacing w:after="0" w:line="240" w:lineRule="auto"/>
              <w:jc w:val="right"/>
              <w:rPr>
                <w:rFonts w:ascii="Arial" w:hAnsi="Arial" w:cs="Arial"/>
              </w:rPr>
            </w:pPr>
            <w:r>
              <w:rPr>
                <w:rFonts w:ascii="Arial" w:hAnsi="Arial" w:cs="Arial"/>
              </w:rPr>
              <w:t xml:space="preserve">          391,688.61</w:t>
            </w:r>
          </w:p>
        </w:tc>
      </w:tr>
      <w:tr w:rsidR="007D73D6" w:rsidTr="00654726">
        <w:trPr>
          <w:trHeight w:val="20"/>
        </w:trPr>
        <w:tc>
          <w:tcPr>
            <w:tcW w:w="5040" w:type="dxa"/>
            <w:shd w:val="clear" w:color="auto" w:fill="auto"/>
          </w:tcPr>
          <w:p w:rsidR="007D73D6" w:rsidRDefault="007D73D6" w:rsidP="009D3C6C">
            <w:pPr>
              <w:spacing w:after="0" w:line="240" w:lineRule="auto"/>
              <w:rPr>
                <w:rFonts w:ascii="Arial" w:hAnsi="Arial" w:cs="Arial"/>
              </w:rPr>
            </w:pPr>
            <w:r>
              <w:rPr>
                <w:rFonts w:ascii="Arial" w:hAnsi="Arial" w:cs="Arial"/>
              </w:rPr>
              <w:t>Other Compensation</w:t>
            </w:r>
          </w:p>
        </w:tc>
        <w:tc>
          <w:tcPr>
            <w:tcW w:w="1890" w:type="dxa"/>
            <w:shd w:val="clear" w:color="auto" w:fill="auto"/>
          </w:tcPr>
          <w:p w:rsidR="007D73D6" w:rsidRDefault="007D73D6" w:rsidP="009D3C6C">
            <w:pPr>
              <w:spacing w:after="0" w:line="240" w:lineRule="auto"/>
              <w:jc w:val="right"/>
              <w:rPr>
                <w:rFonts w:ascii="Arial" w:hAnsi="Arial" w:cs="Arial"/>
              </w:rPr>
            </w:pPr>
            <w:r>
              <w:rPr>
                <w:rFonts w:ascii="Arial" w:hAnsi="Arial" w:cs="Arial"/>
              </w:rPr>
              <w:t>1,286,240.06</w:t>
            </w:r>
          </w:p>
        </w:tc>
        <w:tc>
          <w:tcPr>
            <w:tcW w:w="1980" w:type="dxa"/>
            <w:shd w:val="clear" w:color="auto" w:fill="auto"/>
          </w:tcPr>
          <w:p w:rsidR="007D73D6" w:rsidRDefault="007D73D6" w:rsidP="009D3C6C">
            <w:pPr>
              <w:spacing w:after="0" w:line="240" w:lineRule="auto"/>
              <w:jc w:val="right"/>
              <w:rPr>
                <w:rFonts w:ascii="Arial" w:hAnsi="Arial" w:cs="Arial"/>
              </w:rPr>
            </w:pPr>
            <w:r>
              <w:rPr>
                <w:rFonts w:ascii="Arial" w:hAnsi="Arial" w:cs="Arial"/>
              </w:rPr>
              <w:t>556,889.60</w:t>
            </w:r>
          </w:p>
        </w:tc>
      </w:tr>
      <w:tr w:rsidR="007D73D6" w:rsidTr="00654726">
        <w:trPr>
          <w:trHeight w:val="20"/>
        </w:trPr>
        <w:tc>
          <w:tcPr>
            <w:tcW w:w="5040" w:type="dxa"/>
            <w:tcBorders>
              <w:bottom w:val="single" w:sz="4" w:space="0" w:color="auto"/>
            </w:tcBorders>
            <w:shd w:val="clear" w:color="auto" w:fill="auto"/>
          </w:tcPr>
          <w:p w:rsidR="007D73D6" w:rsidRDefault="007D73D6" w:rsidP="009D3C6C">
            <w:pPr>
              <w:spacing w:after="0" w:line="240" w:lineRule="auto"/>
              <w:rPr>
                <w:rFonts w:ascii="Arial" w:hAnsi="Arial" w:cs="Arial"/>
                <w:lang w:val="en-PH"/>
              </w:rPr>
            </w:pPr>
            <w:r>
              <w:rPr>
                <w:rFonts w:ascii="Arial" w:hAnsi="Arial" w:cs="Arial"/>
              </w:rPr>
              <w:t>Other Personnel Ben</w:t>
            </w:r>
            <w:r w:rsidR="009C33C6">
              <w:rPr>
                <w:rFonts w:ascii="Arial" w:hAnsi="Arial" w:cs="Arial"/>
              </w:rPr>
              <w:t>efits</w:t>
            </w:r>
          </w:p>
        </w:tc>
        <w:tc>
          <w:tcPr>
            <w:tcW w:w="1890" w:type="dxa"/>
            <w:tcBorders>
              <w:bottom w:val="single" w:sz="4" w:space="0" w:color="auto"/>
            </w:tcBorders>
            <w:shd w:val="clear" w:color="auto" w:fill="auto"/>
          </w:tcPr>
          <w:p w:rsidR="007D73D6" w:rsidRDefault="007D73D6" w:rsidP="009D3C6C">
            <w:pPr>
              <w:spacing w:after="0" w:line="240" w:lineRule="auto"/>
              <w:jc w:val="right"/>
              <w:rPr>
                <w:rFonts w:ascii="Arial" w:hAnsi="Arial" w:cs="Arial"/>
              </w:rPr>
            </w:pPr>
            <w:r>
              <w:rPr>
                <w:rFonts w:ascii="Arial" w:hAnsi="Arial" w:cs="Arial"/>
              </w:rPr>
              <w:t>-</w:t>
            </w:r>
          </w:p>
        </w:tc>
        <w:tc>
          <w:tcPr>
            <w:tcW w:w="1980" w:type="dxa"/>
            <w:tcBorders>
              <w:bottom w:val="single" w:sz="4" w:space="0" w:color="auto"/>
            </w:tcBorders>
            <w:shd w:val="clear" w:color="auto" w:fill="auto"/>
          </w:tcPr>
          <w:p w:rsidR="007D73D6" w:rsidRDefault="007D73D6" w:rsidP="009D3C6C">
            <w:pPr>
              <w:spacing w:after="0" w:line="240" w:lineRule="auto"/>
              <w:jc w:val="right"/>
              <w:rPr>
                <w:rFonts w:ascii="Arial" w:hAnsi="Arial" w:cs="Arial"/>
              </w:rPr>
            </w:pPr>
            <w:r>
              <w:rPr>
                <w:rFonts w:ascii="Arial" w:hAnsi="Arial" w:cs="Arial"/>
              </w:rPr>
              <w:t>880,802.82</w:t>
            </w:r>
          </w:p>
        </w:tc>
      </w:tr>
      <w:tr w:rsidR="007D73D6" w:rsidTr="00654726">
        <w:trPr>
          <w:trHeight w:val="20"/>
        </w:trPr>
        <w:tc>
          <w:tcPr>
            <w:tcW w:w="5040" w:type="dxa"/>
            <w:tcBorders>
              <w:bottom w:val="double" w:sz="4" w:space="0" w:color="auto"/>
            </w:tcBorders>
            <w:shd w:val="clear" w:color="auto" w:fill="auto"/>
          </w:tcPr>
          <w:p w:rsidR="007D73D6" w:rsidRDefault="007D73D6" w:rsidP="009D3C6C">
            <w:pPr>
              <w:spacing w:after="0" w:line="240" w:lineRule="auto"/>
              <w:jc w:val="both"/>
              <w:rPr>
                <w:rFonts w:ascii="Arial" w:hAnsi="Arial" w:cs="Arial"/>
                <w:b/>
              </w:rPr>
            </w:pPr>
            <w:r>
              <w:rPr>
                <w:rFonts w:ascii="Arial" w:hAnsi="Arial" w:cs="Arial"/>
                <w:b/>
              </w:rPr>
              <w:t xml:space="preserve">         Total</w:t>
            </w:r>
          </w:p>
        </w:tc>
        <w:tc>
          <w:tcPr>
            <w:tcW w:w="1890" w:type="dxa"/>
            <w:tcBorders>
              <w:bottom w:val="double" w:sz="4" w:space="0" w:color="auto"/>
            </w:tcBorders>
            <w:shd w:val="clear" w:color="auto" w:fill="auto"/>
          </w:tcPr>
          <w:p w:rsidR="007D73D6" w:rsidRDefault="007D73D6" w:rsidP="009D3C6C">
            <w:pPr>
              <w:spacing w:after="0" w:line="240" w:lineRule="auto"/>
              <w:jc w:val="right"/>
              <w:rPr>
                <w:rFonts w:ascii="Arial" w:hAnsi="Arial" w:cs="Arial"/>
                <w:b/>
              </w:rPr>
            </w:pPr>
            <w:r>
              <w:rPr>
                <w:rFonts w:ascii="Arial" w:eastAsia="Times New Roman" w:hAnsi="Arial" w:cs="Arial"/>
                <w:b/>
                <w:bCs/>
                <w:color w:val="000000"/>
              </w:rPr>
              <w:t xml:space="preserve">₱   </w:t>
            </w:r>
            <w:r>
              <w:rPr>
                <w:rFonts w:ascii="Arial" w:hAnsi="Arial" w:cs="Arial"/>
                <w:b/>
              </w:rPr>
              <w:t>4,852,327.82</w:t>
            </w:r>
            <w:r>
              <w:rPr>
                <w:rFonts w:ascii="Arial" w:eastAsia="Times New Roman" w:hAnsi="Arial" w:cs="Arial"/>
                <w:b/>
                <w:bCs/>
                <w:color w:val="000000"/>
              </w:rPr>
              <w:t xml:space="preserve">      </w:t>
            </w:r>
          </w:p>
        </w:tc>
        <w:tc>
          <w:tcPr>
            <w:tcW w:w="1980" w:type="dxa"/>
            <w:tcBorders>
              <w:bottom w:val="double" w:sz="4" w:space="0" w:color="auto"/>
            </w:tcBorders>
            <w:shd w:val="clear" w:color="auto" w:fill="auto"/>
            <w:vAlign w:val="center"/>
          </w:tcPr>
          <w:p w:rsidR="007D73D6" w:rsidRDefault="007D73D6" w:rsidP="009D3C6C">
            <w:pPr>
              <w:spacing w:after="0" w:line="240" w:lineRule="auto"/>
              <w:jc w:val="right"/>
              <w:rPr>
                <w:rFonts w:ascii="Arial" w:hAnsi="Arial" w:cs="Arial"/>
                <w:b/>
              </w:rPr>
            </w:pPr>
            <w:r>
              <w:rPr>
                <w:rFonts w:ascii="Arial" w:eastAsia="Times New Roman" w:hAnsi="Arial" w:cs="Arial"/>
                <w:b/>
                <w:bCs/>
                <w:color w:val="000000"/>
              </w:rPr>
              <w:t xml:space="preserve">₱     </w:t>
            </w:r>
            <w:r>
              <w:rPr>
                <w:rFonts w:ascii="Arial" w:hAnsi="Arial" w:cs="Arial"/>
                <w:b/>
              </w:rPr>
              <w:t>5,167,503.61</w:t>
            </w:r>
          </w:p>
        </w:tc>
      </w:tr>
    </w:tbl>
    <w:p w:rsidR="007D73D6" w:rsidRDefault="007D73D6" w:rsidP="009D3C6C">
      <w:pPr>
        <w:spacing w:before="240" w:after="0" w:line="240" w:lineRule="auto"/>
        <w:jc w:val="both"/>
        <w:rPr>
          <w:rFonts w:ascii="Arial" w:hAnsi="Arial" w:cs="Arial"/>
        </w:rPr>
      </w:pPr>
      <w:r>
        <w:rPr>
          <w:rFonts w:ascii="Arial" w:hAnsi="Arial" w:cs="Arial"/>
        </w:rPr>
        <w:t>The District implemented the 2</w:t>
      </w:r>
      <w:r>
        <w:rPr>
          <w:rFonts w:ascii="Arial" w:hAnsi="Arial" w:cs="Arial"/>
          <w:vertAlign w:val="superscript"/>
        </w:rPr>
        <w:t>nd</w:t>
      </w:r>
      <w:r>
        <w:rPr>
          <w:rFonts w:ascii="Arial" w:hAnsi="Arial" w:cs="Arial"/>
        </w:rPr>
        <w:t xml:space="preserve"> Tranche per Executive Order No. 201 s. 2016.</w:t>
      </w:r>
    </w:p>
    <w:p w:rsidR="00D61F6D" w:rsidRDefault="00D61F6D"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rPr>
      </w:pPr>
      <w:r>
        <w:rPr>
          <w:rFonts w:ascii="Arial" w:hAnsi="Arial" w:cs="Arial"/>
        </w:rPr>
        <w:t>Total Personnel Services for the year 2020 is lower by 6%</w:t>
      </w:r>
      <w:r>
        <w:rPr>
          <w:rFonts w:ascii="Arial" w:hAnsi="Arial" w:cs="Arial"/>
          <w:lang w:val="en-PH"/>
        </w:rPr>
        <w:t xml:space="preserve"> </w:t>
      </w:r>
      <w:r>
        <w:rPr>
          <w:rFonts w:ascii="Arial" w:hAnsi="Arial" w:cs="Arial"/>
        </w:rPr>
        <w:t xml:space="preserve">compared </w:t>
      </w:r>
      <w:r>
        <w:rPr>
          <w:rFonts w:ascii="Arial" w:hAnsi="Arial" w:cs="Arial"/>
          <w:lang w:val="en-PH"/>
        </w:rPr>
        <w:t xml:space="preserve">to </w:t>
      </w:r>
      <w:r>
        <w:rPr>
          <w:rFonts w:ascii="Arial" w:hAnsi="Arial" w:cs="Arial"/>
        </w:rPr>
        <w:t>last year</w:t>
      </w:r>
      <w:r>
        <w:rPr>
          <w:rFonts w:ascii="Arial" w:hAnsi="Arial" w:cs="Arial"/>
          <w:lang w:val="en-PH"/>
        </w:rPr>
        <w:t>. T</w:t>
      </w:r>
      <w:r>
        <w:rPr>
          <w:rFonts w:ascii="Arial" w:hAnsi="Arial" w:cs="Arial"/>
        </w:rPr>
        <w:t xml:space="preserve">he </w:t>
      </w:r>
      <w:r>
        <w:rPr>
          <w:rFonts w:ascii="Arial" w:hAnsi="Arial" w:cs="Arial"/>
          <w:lang w:val="en-PH"/>
        </w:rPr>
        <w:t>substantial</w:t>
      </w:r>
      <w:r>
        <w:rPr>
          <w:rFonts w:ascii="Arial" w:hAnsi="Arial" w:cs="Arial"/>
        </w:rPr>
        <w:t xml:space="preserve"> decrease from previous year was attributed to the retirement of three (3) personnel despite the increase of salaries of the employees and other bonuses of the District in the implementation of 2</w:t>
      </w:r>
      <w:r>
        <w:rPr>
          <w:rFonts w:ascii="Arial" w:hAnsi="Arial" w:cs="Arial"/>
          <w:vertAlign w:val="superscript"/>
        </w:rPr>
        <w:t>nd</w:t>
      </w:r>
      <w:r>
        <w:rPr>
          <w:rFonts w:ascii="Arial" w:hAnsi="Arial" w:cs="Arial"/>
        </w:rPr>
        <w:t xml:space="preserve"> trance</w:t>
      </w:r>
      <w:r>
        <w:rPr>
          <w:rFonts w:ascii="Arial" w:hAnsi="Arial" w:cs="Arial"/>
          <w:lang w:val="en-PH"/>
        </w:rPr>
        <w:t>h</w:t>
      </w:r>
      <w:r>
        <w:rPr>
          <w:rFonts w:ascii="Arial" w:hAnsi="Arial" w:cs="Arial"/>
        </w:rPr>
        <w:t xml:space="preserve">e per Executive Order No. 201 s., </w:t>
      </w:r>
      <w:r w:rsidR="00B70708">
        <w:rPr>
          <w:rFonts w:ascii="Arial" w:hAnsi="Arial" w:cs="Arial"/>
        </w:rPr>
        <w:t>2016.</w:t>
      </w:r>
    </w:p>
    <w:p w:rsidR="00D61F6D" w:rsidRDefault="00D61F6D" w:rsidP="009D3C6C">
      <w:pPr>
        <w:spacing w:after="0" w:line="240" w:lineRule="auto"/>
        <w:jc w:val="both"/>
        <w:rPr>
          <w:rFonts w:ascii="Arial" w:hAnsi="Arial" w:cs="Arial"/>
        </w:rPr>
      </w:pPr>
    </w:p>
    <w:p w:rsidR="00D61F6D" w:rsidRDefault="007D73D6" w:rsidP="009D3C6C">
      <w:pPr>
        <w:spacing w:after="0" w:line="240" w:lineRule="auto"/>
        <w:jc w:val="both"/>
        <w:rPr>
          <w:rFonts w:ascii="Arial" w:hAnsi="Arial" w:cs="Arial"/>
        </w:rPr>
      </w:pPr>
      <w:r>
        <w:rPr>
          <w:rFonts w:ascii="Arial" w:hAnsi="Arial" w:cs="Arial"/>
        </w:rPr>
        <w:t>Salaries and Wages regular account are salaries given to permanent employees. It represents the employees’ earnings at a particular period.</w:t>
      </w:r>
      <w:r>
        <w:rPr>
          <w:rFonts w:ascii="Arial" w:hAnsi="Arial" w:cs="Arial"/>
          <w:lang w:val="en-PH"/>
        </w:rPr>
        <w:t xml:space="preserve"> </w:t>
      </w:r>
      <w:r>
        <w:rPr>
          <w:rFonts w:ascii="Arial" w:hAnsi="Arial" w:cs="Arial"/>
        </w:rPr>
        <w:t>Salaries</w:t>
      </w:r>
      <w:r w:rsidR="003D410A">
        <w:rPr>
          <w:rFonts w:ascii="Arial" w:hAnsi="Arial" w:cs="Arial"/>
        </w:rPr>
        <w:t xml:space="preserve"> – </w:t>
      </w:r>
      <w:r>
        <w:rPr>
          <w:rFonts w:ascii="Arial" w:hAnsi="Arial" w:cs="Arial"/>
        </w:rPr>
        <w:t>contractual and job order</w:t>
      </w:r>
      <w:r w:rsidR="00113874">
        <w:rPr>
          <w:rFonts w:ascii="Arial" w:hAnsi="Arial" w:cs="Arial"/>
        </w:rPr>
        <w:t xml:space="preserve"> account</w:t>
      </w:r>
      <w:r>
        <w:rPr>
          <w:rFonts w:ascii="Arial" w:hAnsi="Arial" w:cs="Arial"/>
        </w:rPr>
        <w:t xml:space="preserve">, represents honorarium of watchmen and job order at a particular period. This is the gross amount before deduction of taxes and other statutory and contractual obligations. </w:t>
      </w:r>
    </w:p>
    <w:p w:rsidR="00D61F6D" w:rsidRDefault="00D61F6D"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rPr>
      </w:pPr>
      <w:r>
        <w:rPr>
          <w:rFonts w:ascii="Arial" w:hAnsi="Arial" w:cs="Arial"/>
        </w:rPr>
        <w:t>Payroll preparation is scheduled twice a month, 2 working days before the 15</w:t>
      </w:r>
      <w:r>
        <w:rPr>
          <w:rFonts w:ascii="Arial" w:hAnsi="Arial" w:cs="Arial"/>
          <w:vertAlign w:val="superscript"/>
        </w:rPr>
        <w:t>th</w:t>
      </w:r>
      <w:r>
        <w:rPr>
          <w:rFonts w:ascii="Arial" w:hAnsi="Arial" w:cs="Arial"/>
        </w:rPr>
        <w:t xml:space="preserve"> and 30</w:t>
      </w:r>
      <w:r>
        <w:rPr>
          <w:rFonts w:ascii="Arial" w:hAnsi="Arial" w:cs="Arial"/>
          <w:vertAlign w:val="superscript"/>
        </w:rPr>
        <w:t>th</w:t>
      </w:r>
      <w:r>
        <w:rPr>
          <w:rFonts w:ascii="Arial" w:hAnsi="Arial" w:cs="Arial"/>
        </w:rPr>
        <w:t xml:space="preserve"> day of each month.</w:t>
      </w:r>
    </w:p>
    <w:p w:rsidR="00D61F6D" w:rsidRDefault="00D61F6D"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rPr>
      </w:pPr>
      <w:r>
        <w:rPr>
          <w:rFonts w:ascii="Arial" w:hAnsi="Arial" w:cs="Arial"/>
        </w:rPr>
        <w:t>Other compensation includes allowances and other bonuses granted to employees during a particular period. Personnel Benefits Contribution is statutory and contractual obligations. This represents the government/employer counterpart. Honoraria represent the Bod per Diem of the Board of Directors during BOD meeting twice a month.</w:t>
      </w:r>
    </w:p>
    <w:p w:rsidR="00B50C63" w:rsidRDefault="00B50C63" w:rsidP="009D3C6C">
      <w:pPr>
        <w:spacing w:after="0" w:line="240" w:lineRule="auto"/>
        <w:jc w:val="both"/>
        <w:rPr>
          <w:rFonts w:ascii="Arial" w:hAnsi="Arial" w:cs="Arial"/>
        </w:rPr>
      </w:pPr>
    </w:p>
    <w:p w:rsidR="00B8318E" w:rsidRDefault="00B8318E" w:rsidP="009D3C6C">
      <w:pPr>
        <w:spacing w:after="0" w:line="240" w:lineRule="auto"/>
        <w:jc w:val="both"/>
        <w:rPr>
          <w:rFonts w:ascii="Arial" w:hAnsi="Arial" w:cs="Arial"/>
        </w:rPr>
      </w:pPr>
    </w:p>
    <w:p w:rsidR="00B8318E" w:rsidRDefault="00B8318E" w:rsidP="009D3C6C">
      <w:pPr>
        <w:spacing w:after="0" w:line="240" w:lineRule="auto"/>
        <w:jc w:val="both"/>
        <w:rPr>
          <w:rFonts w:ascii="Arial" w:hAnsi="Arial" w:cs="Arial"/>
        </w:rPr>
      </w:pPr>
    </w:p>
    <w:p w:rsidR="00B8318E" w:rsidRDefault="00B8318E" w:rsidP="009D3C6C">
      <w:pPr>
        <w:spacing w:after="0" w:line="240" w:lineRule="auto"/>
        <w:jc w:val="both"/>
        <w:rPr>
          <w:rFonts w:ascii="Arial" w:hAnsi="Arial" w:cs="Arial"/>
        </w:rPr>
      </w:pPr>
    </w:p>
    <w:p w:rsidR="00B8318E" w:rsidRDefault="00B8318E" w:rsidP="009D3C6C">
      <w:pPr>
        <w:spacing w:after="0" w:line="240" w:lineRule="auto"/>
        <w:jc w:val="both"/>
        <w:rPr>
          <w:rFonts w:ascii="Arial" w:hAnsi="Arial" w:cs="Arial"/>
        </w:rPr>
      </w:pPr>
    </w:p>
    <w:p w:rsidR="00B8318E" w:rsidRDefault="00B8318E" w:rsidP="009D3C6C">
      <w:pPr>
        <w:spacing w:after="0" w:line="240" w:lineRule="auto"/>
        <w:jc w:val="both"/>
        <w:rPr>
          <w:rFonts w:ascii="Arial" w:hAnsi="Arial" w:cs="Arial"/>
        </w:rPr>
      </w:pPr>
    </w:p>
    <w:p w:rsidR="00B8318E" w:rsidRDefault="00B8318E" w:rsidP="009D3C6C">
      <w:pPr>
        <w:spacing w:after="0" w:line="240" w:lineRule="auto"/>
        <w:jc w:val="both"/>
        <w:rPr>
          <w:rFonts w:ascii="Arial" w:hAnsi="Arial" w:cs="Arial"/>
        </w:rPr>
      </w:pPr>
    </w:p>
    <w:p w:rsidR="00B8318E" w:rsidRDefault="00B8318E" w:rsidP="009D3C6C">
      <w:pPr>
        <w:spacing w:after="0" w:line="240" w:lineRule="auto"/>
        <w:jc w:val="both"/>
        <w:rPr>
          <w:rFonts w:ascii="Arial" w:hAnsi="Arial" w:cs="Arial"/>
        </w:rPr>
      </w:pPr>
    </w:p>
    <w:p w:rsidR="007D73D6" w:rsidRDefault="007D73D6" w:rsidP="009D3C6C">
      <w:pPr>
        <w:spacing w:after="0" w:line="240" w:lineRule="auto"/>
        <w:jc w:val="both"/>
        <w:rPr>
          <w:rFonts w:ascii="Arial" w:hAnsi="Arial" w:cs="Arial"/>
          <w:b/>
        </w:rPr>
      </w:pPr>
      <w:r>
        <w:rPr>
          <w:rFonts w:ascii="Arial" w:hAnsi="Arial" w:cs="Arial"/>
          <w:b/>
        </w:rPr>
        <w:lastRenderedPageBreak/>
        <w:t>17. Maintenance and Other Operating Expenses</w:t>
      </w:r>
    </w:p>
    <w:p w:rsidR="007D73D6" w:rsidRDefault="007D73D6" w:rsidP="009D3C6C">
      <w:pPr>
        <w:spacing w:after="0" w:line="240" w:lineRule="auto"/>
        <w:jc w:val="both"/>
        <w:rPr>
          <w:rFonts w:ascii="Arial" w:hAnsi="Arial" w:cs="Arial"/>
          <w:b/>
        </w:rPr>
      </w:pPr>
    </w:p>
    <w:p w:rsidR="007D73D6" w:rsidRDefault="007D73D6" w:rsidP="00DA15AD">
      <w:pPr>
        <w:spacing w:after="0" w:line="240" w:lineRule="auto"/>
        <w:jc w:val="both"/>
        <w:rPr>
          <w:rFonts w:ascii="Arial" w:hAnsi="Arial" w:cs="Arial"/>
        </w:rPr>
      </w:pPr>
      <w:r>
        <w:rPr>
          <w:rFonts w:ascii="Arial" w:hAnsi="Arial" w:cs="Arial"/>
        </w:rPr>
        <w:t>This account consists of the following:</w:t>
      </w:r>
    </w:p>
    <w:p w:rsidR="00DA15AD" w:rsidRDefault="00DA15AD" w:rsidP="00DA15AD">
      <w:pPr>
        <w:spacing w:after="0" w:line="240" w:lineRule="auto"/>
        <w:jc w:val="both"/>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1800"/>
        <w:gridCol w:w="2070"/>
      </w:tblGrid>
      <w:tr w:rsidR="007D73D6" w:rsidTr="00B8318E">
        <w:trPr>
          <w:trHeight w:val="461"/>
          <w:tblHeader/>
        </w:trPr>
        <w:tc>
          <w:tcPr>
            <w:tcW w:w="5130" w:type="dxa"/>
            <w:vAlign w:val="center"/>
          </w:tcPr>
          <w:p w:rsidR="007D73D6" w:rsidRDefault="00B8318E" w:rsidP="00B8318E">
            <w:pPr>
              <w:spacing w:after="0" w:line="240" w:lineRule="auto"/>
              <w:jc w:val="center"/>
              <w:rPr>
                <w:rFonts w:ascii="Arial" w:hAnsi="Arial" w:cs="Arial"/>
                <w:b/>
              </w:rPr>
            </w:pPr>
            <w:r w:rsidRPr="009D6C21">
              <w:rPr>
                <w:rFonts w:ascii="Arial" w:hAnsi="Arial" w:cs="Arial"/>
                <w:b/>
              </w:rPr>
              <w:t>PARTICULARS</w:t>
            </w:r>
          </w:p>
        </w:tc>
        <w:tc>
          <w:tcPr>
            <w:tcW w:w="1800" w:type="dxa"/>
            <w:vAlign w:val="center"/>
          </w:tcPr>
          <w:p w:rsidR="007D73D6" w:rsidRDefault="007D73D6" w:rsidP="00B8318E">
            <w:pPr>
              <w:spacing w:after="0" w:line="240" w:lineRule="auto"/>
              <w:jc w:val="center"/>
              <w:rPr>
                <w:rFonts w:ascii="Arial" w:hAnsi="Arial" w:cs="Arial"/>
                <w:b/>
              </w:rPr>
            </w:pPr>
            <w:r>
              <w:rPr>
                <w:rFonts w:ascii="Arial" w:hAnsi="Arial" w:cs="Arial"/>
                <w:b/>
              </w:rPr>
              <w:t>2020</w:t>
            </w:r>
          </w:p>
        </w:tc>
        <w:tc>
          <w:tcPr>
            <w:tcW w:w="2070" w:type="dxa"/>
            <w:vAlign w:val="center"/>
          </w:tcPr>
          <w:p w:rsidR="007D73D6" w:rsidRDefault="007D73D6" w:rsidP="00B8318E">
            <w:pPr>
              <w:spacing w:after="0" w:line="240" w:lineRule="auto"/>
              <w:jc w:val="center"/>
              <w:rPr>
                <w:rFonts w:ascii="Arial" w:hAnsi="Arial" w:cs="Arial"/>
                <w:b/>
              </w:rPr>
            </w:pPr>
            <w:r>
              <w:rPr>
                <w:rFonts w:ascii="Arial" w:hAnsi="Arial" w:cs="Arial"/>
                <w:b/>
              </w:rPr>
              <w:t>2019</w:t>
            </w:r>
          </w:p>
        </w:tc>
      </w:tr>
      <w:tr w:rsidR="007D73D6" w:rsidTr="00654726">
        <w:trPr>
          <w:trHeight w:val="146"/>
        </w:trPr>
        <w:tc>
          <w:tcPr>
            <w:tcW w:w="5130" w:type="dxa"/>
          </w:tcPr>
          <w:p w:rsidR="007D73D6" w:rsidRPr="00DA15AD" w:rsidRDefault="007D73D6" w:rsidP="009D3C6C">
            <w:pPr>
              <w:spacing w:after="0" w:line="240" w:lineRule="auto"/>
              <w:rPr>
                <w:rFonts w:ascii="Arial" w:hAnsi="Arial" w:cs="Arial"/>
                <w:bCs/>
              </w:rPr>
            </w:pPr>
            <w:r w:rsidRPr="00DA15AD">
              <w:rPr>
                <w:rFonts w:ascii="Arial" w:hAnsi="Arial" w:cs="Arial"/>
                <w:bCs/>
              </w:rPr>
              <w:t>Travelling Expenses per diem</w:t>
            </w:r>
          </w:p>
        </w:tc>
        <w:tc>
          <w:tcPr>
            <w:tcW w:w="1800" w:type="dxa"/>
          </w:tcPr>
          <w:p w:rsidR="007D73D6" w:rsidRDefault="007D73D6" w:rsidP="009D3C6C">
            <w:pPr>
              <w:spacing w:after="0" w:line="240" w:lineRule="auto"/>
              <w:jc w:val="right"/>
              <w:rPr>
                <w:rFonts w:ascii="Arial" w:hAnsi="Arial" w:cs="Arial"/>
              </w:rPr>
            </w:pPr>
            <w:r w:rsidRPr="008E0AD0">
              <w:rPr>
                <w:rFonts w:ascii="Arial" w:eastAsia="Times New Roman" w:hAnsi="Arial" w:cs="Arial"/>
                <w:color w:val="000000"/>
              </w:rPr>
              <w:t xml:space="preserve">₱  </w:t>
            </w:r>
            <w:r w:rsidR="00DA15AD">
              <w:rPr>
                <w:rFonts w:ascii="Arial" w:eastAsia="Times New Roman" w:hAnsi="Arial" w:cs="Arial"/>
                <w:color w:val="000000"/>
              </w:rPr>
              <w:t xml:space="preserve">  </w:t>
            </w:r>
            <w:r>
              <w:rPr>
                <w:rFonts w:ascii="Arial" w:eastAsia="Times New Roman" w:hAnsi="Arial" w:cs="Arial"/>
                <w:b/>
                <w:bCs/>
                <w:color w:val="000000"/>
              </w:rPr>
              <w:t xml:space="preserve"> </w:t>
            </w:r>
            <w:r>
              <w:rPr>
                <w:rFonts w:ascii="Arial" w:hAnsi="Arial" w:cs="Arial"/>
              </w:rPr>
              <w:t>216,794.00</w:t>
            </w:r>
          </w:p>
        </w:tc>
        <w:tc>
          <w:tcPr>
            <w:tcW w:w="2070" w:type="dxa"/>
          </w:tcPr>
          <w:p w:rsidR="007D73D6" w:rsidRPr="008E0AD0" w:rsidRDefault="007D73D6" w:rsidP="009D3C6C">
            <w:pPr>
              <w:spacing w:after="0" w:line="240" w:lineRule="auto"/>
              <w:jc w:val="right"/>
              <w:rPr>
                <w:rFonts w:ascii="Arial" w:hAnsi="Arial" w:cs="Arial"/>
              </w:rPr>
            </w:pPr>
            <w:r w:rsidRPr="008E0AD0">
              <w:rPr>
                <w:rFonts w:ascii="Arial" w:eastAsia="Times New Roman" w:hAnsi="Arial" w:cs="Arial"/>
                <w:color w:val="000000"/>
              </w:rPr>
              <w:t>₱</w:t>
            </w:r>
            <w:r w:rsidR="00DA15AD">
              <w:rPr>
                <w:rFonts w:ascii="Arial" w:eastAsia="Times New Roman" w:hAnsi="Arial" w:cs="Arial"/>
                <w:color w:val="000000"/>
              </w:rPr>
              <w:t xml:space="preserve">      </w:t>
            </w:r>
            <w:r w:rsidRPr="008E0AD0">
              <w:rPr>
                <w:rFonts w:ascii="Arial" w:eastAsia="Times New Roman" w:hAnsi="Arial" w:cs="Arial"/>
                <w:color w:val="000000"/>
              </w:rPr>
              <w:t xml:space="preserve">   </w:t>
            </w:r>
            <w:r w:rsidRPr="008E0AD0">
              <w:rPr>
                <w:rFonts w:ascii="Arial" w:hAnsi="Arial" w:cs="Arial"/>
              </w:rPr>
              <w:t>187,637.16</w:t>
            </w:r>
          </w:p>
        </w:tc>
      </w:tr>
      <w:tr w:rsidR="007D73D6" w:rsidTr="00654726">
        <w:trPr>
          <w:trHeight w:val="146"/>
        </w:trPr>
        <w:tc>
          <w:tcPr>
            <w:tcW w:w="5130" w:type="dxa"/>
          </w:tcPr>
          <w:p w:rsidR="007D73D6" w:rsidRPr="00DA15AD" w:rsidRDefault="007D73D6" w:rsidP="009D3C6C">
            <w:pPr>
              <w:spacing w:after="0" w:line="240" w:lineRule="auto"/>
              <w:rPr>
                <w:rFonts w:ascii="Arial" w:hAnsi="Arial" w:cs="Arial"/>
                <w:bCs/>
              </w:rPr>
            </w:pPr>
            <w:r w:rsidRPr="00DA15AD">
              <w:rPr>
                <w:rFonts w:ascii="Arial" w:hAnsi="Arial" w:cs="Arial"/>
                <w:bCs/>
              </w:rPr>
              <w:t>Training Expenses</w:t>
            </w:r>
          </w:p>
        </w:tc>
        <w:tc>
          <w:tcPr>
            <w:tcW w:w="1800" w:type="dxa"/>
          </w:tcPr>
          <w:p w:rsidR="007D73D6" w:rsidRDefault="007D73D6" w:rsidP="009D3C6C">
            <w:pPr>
              <w:spacing w:after="0" w:line="240" w:lineRule="auto"/>
              <w:jc w:val="right"/>
              <w:rPr>
                <w:rFonts w:ascii="Arial" w:hAnsi="Arial" w:cs="Arial"/>
              </w:rPr>
            </w:pPr>
            <w:r>
              <w:rPr>
                <w:rFonts w:ascii="Arial" w:hAnsi="Arial" w:cs="Arial"/>
              </w:rPr>
              <w:t>30,000.00</w:t>
            </w:r>
          </w:p>
        </w:tc>
        <w:tc>
          <w:tcPr>
            <w:tcW w:w="2070" w:type="dxa"/>
          </w:tcPr>
          <w:p w:rsidR="007D73D6" w:rsidRDefault="007D73D6" w:rsidP="009D3C6C">
            <w:pPr>
              <w:spacing w:after="0" w:line="240" w:lineRule="auto"/>
              <w:jc w:val="right"/>
              <w:rPr>
                <w:rFonts w:ascii="Arial" w:hAnsi="Arial" w:cs="Arial"/>
              </w:rPr>
            </w:pPr>
            <w:r>
              <w:rPr>
                <w:rFonts w:ascii="Arial" w:hAnsi="Arial" w:cs="Arial"/>
              </w:rPr>
              <w:t>147,854.36</w:t>
            </w:r>
          </w:p>
        </w:tc>
      </w:tr>
      <w:tr w:rsidR="007D73D6" w:rsidTr="00654726">
        <w:trPr>
          <w:trHeight w:val="146"/>
        </w:trPr>
        <w:tc>
          <w:tcPr>
            <w:tcW w:w="5130" w:type="dxa"/>
          </w:tcPr>
          <w:p w:rsidR="007D73D6" w:rsidRDefault="007D73D6" w:rsidP="009D3C6C">
            <w:pPr>
              <w:spacing w:after="0" w:line="240" w:lineRule="auto"/>
              <w:rPr>
                <w:rFonts w:ascii="Arial" w:hAnsi="Arial" w:cs="Arial"/>
              </w:rPr>
            </w:pPr>
            <w:r>
              <w:rPr>
                <w:rFonts w:ascii="Arial" w:hAnsi="Arial" w:cs="Arial"/>
              </w:rPr>
              <w:t xml:space="preserve">Office Supplies </w:t>
            </w:r>
          </w:p>
        </w:tc>
        <w:tc>
          <w:tcPr>
            <w:tcW w:w="1800" w:type="dxa"/>
          </w:tcPr>
          <w:p w:rsidR="007D73D6" w:rsidRDefault="007D73D6" w:rsidP="009D3C6C">
            <w:pPr>
              <w:spacing w:after="0" w:line="240" w:lineRule="auto"/>
              <w:jc w:val="right"/>
              <w:rPr>
                <w:rFonts w:ascii="Arial" w:hAnsi="Arial" w:cs="Arial"/>
              </w:rPr>
            </w:pPr>
            <w:r>
              <w:rPr>
                <w:rFonts w:ascii="Arial" w:hAnsi="Arial" w:cs="Arial"/>
              </w:rPr>
              <w:t>90,220.10</w:t>
            </w:r>
          </w:p>
        </w:tc>
        <w:tc>
          <w:tcPr>
            <w:tcW w:w="2070" w:type="dxa"/>
          </w:tcPr>
          <w:p w:rsidR="007D73D6" w:rsidRDefault="007D73D6" w:rsidP="009D3C6C">
            <w:pPr>
              <w:spacing w:after="0" w:line="240" w:lineRule="auto"/>
              <w:jc w:val="right"/>
              <w:rPr>
                <w:rFonts w:ascii="Arial" w:hAnsi="Arial" w:cs="Arial"/>
              </w:rPr>
            </w:pPr>
            <w:r>
              <w:rPr>
                <w:rFonts w:ascii="Arial" w:hAnsi="Arial" w:cs="Arial"/>
              </w:rPr>
              <w:t>106,785.07</w:t>
            </w:r>
          </w:p>
        </w:tc>
      </w:tr>
      <w:tr w:rsidR="007D73D6" w:rsidTr="00654726">
        <w:trPr>
          <w:trHeight w:val="146"/>
        </w:trPr>
        <w:tc>
          <w:tcPr>
            <w:tcW w:w="5130" w:type="dxa"/>
          </w:tcPr>
          <w:p w:rsidR="007D73D6" w:rsidRDefault="007D73D6" w:rsidP="009D3C6C">
            <w:pPr>
              <w:spacing w:after="0" w:line="240" w:lineRule="auto"/>
              <w:rPr>
                <w:rFonts w:ascii="Arial" w:hAnsi="Arial" w:cs="Arial"/>
              </w:rPr>
            </w:pPr>
            <w:r>
              <w:rPr>
                <w:rFonts w:ascii="Arial" w:hAnsi="Arial" w:cs="Arial"/>
              </w:rPr>
              <w:t>Accountable forms Expenses</w:t>
            </w:r>
          </w:p>
        </w:tc>
        <w:tc>
          <w:tcPr>
            <w:tcW w:w="1800" w:type="dxa"/>
          </w:tcPr>
          <w:p w:rsidR="007D73D6" w:rsidRDefault="007D73D6" w:rsidP="009D3C6C">
            <w:pPr>
              <w:spacing w:after="0" w:line="240" w:lineRule="auto"/>
              <w:jc w:val="right"/>
              <w:rPr>
                <w:rFonts w:ascii="Arial" w:hAnsi="Arial" w:cs="Arial"/>
              </w:rPr>
            </w:pPr>
            <w:r>
              <w:rPr>
                <w:rFonts w:ascii="Arial" w:hAnsi="Arial" w:cs="Arial"/>
              </w:rPr>
              <w:t>130,494.88</w:t>
            </w:r>
          </w:p>
        </w:tc>
        <w:tc>
          <w:tcPr>
            <w:tcW w:w="2070" w:type="dxa"/>
          </w:tcPr>
          <w:p w:rsidR="007D73D6" w:rsidRDefault="007D73D6" w:rsidP="009D3C6C">
            <w:pPr>
              <w:spacing w:after="0" w:line="240" w:lineRule="auto"/>
              <w:jc w:val="right"/>
              <w:rPr>
                <w:rFonts w:ascii="Arial" w:hAnsi="Arial" w:cs="Arial"/>
              </w:rPr>
            </w:pPr>
            <w:r>
              <w:rPr>
                <w:rFonts w:ascii="Arial" w:hAnsi="Arial" w:cs="Arial"/>
              </w:rPr>
              <w:t>221,749.00</w:t>
            </w:r>
          </w:p>
        </w:tc>
      </w:tr>
      <w:tr w:rsidR="007D73D6" w:rsidTr="00654726">
        <w:trPr>
          <w:trHeight w:val="146"/>
        </w:trPr>
        <w:tc>
          <w:tcPr>
            <w:tcW w:w="5130" w:type="dxa"/>
          </w:tcPr>
          <w:p w:rsidR="007D73D6" w:rsidRDefault="007D73D6" w:rsidP="009D3C6C">
            <w:pPr>
              <w:spacing w:after="0" w:line="240" w:lineRule="auto"/>
              <w:rPr>
                <w:rFonts w:ascii="Arial" w:hAnsi="Arial" w:cs="Arial"/>
              </w:rPr>
            </w:pPr>
            <w:r>
              <w:rPr>
                <w:rFonts w:ascii="Arial" w:hAnsi="Arial" w:cs="Arial"/>
              </w:rPr>
              <w:t>Chemicals &amp; Filtering Supplies Expense</w:t>
            </w:r>
          </w:p>
        </w:tc>
        <w:tc>
          <w:tcPr>
            <w:tcW w:w="1800" w:type="dxa"/>
          </w:tcPr>
          <w:p w:rsidR="007D73D6" w:rsidRDefault="007D73D6" w:rsidP="009D3C6C">
            <w:pPr>
              <w:spacing w:after="0" w:line="240" w:lineRule="auto"/>
              <w:jc w:val="right"/>
              <w:rPr>
                <w:rFonts w:ascii="Arial" w:hAnsi="Arial" w:cs="Arial"/>
              </w:rPr>
            </w:pPr>
            <w:r>
              <w:rPr>
                <w:rFonts w:ascii="Arial" w:hAnsi="Arial" w:cs="Arial"/>
              </w:rPr>
              <w:t>52,349.60</w:t>
            </w:r>
          </w:p>
        </w:tc>
        <w:tc>
          <w:tcPr>
            <w:tcW w:w="2070" w:type="dxa"/>
          </w:tcPr>
          <w:p w:rsidR="007D73D6" w:rsidRDefault="007D73D6" w:rsidP="009D3C6C">
            <w:pPr>
              <w:spacing w:after="0" w:line="240" w:lineRule="auto"/>
              <w:jc w:val="right"/>
              <w:rPr>
                <w:rFonts w:ascii="Arial" w:hAnsi="Arial" w:cs="Arial"/>
              </w:rPr>
            </w:pPr>
            <w:r>
              <w:rPr>
                <w:rFonts w:ascii="Arial" w:hAnsi="Arial" w:cs="Arial"/>
              </w:rPr>
              <w:t>62,320.00</w:t>
            </w:r>
          </w:p>
        </w:tc>
      </w:tr>
      <w:tr w:rsidR="007D73D6" w:rsidTr="00654726">
        <w:trPr>
          <w:trHeight w:val="146"/>
        </w:trPr>
        <w:tc>
          <w:tcPr>
            <w:tcW w:w="5130" w:type="dxa"/>
          </w:tcPr>
          <w:p w:rsidR="007D73D6" w:rsidRDefault="00113874" w:rsidP="009D3C6C">
            <w:pPr>
              <w:spacing w:after="0" w:line="240" w:lineRule="auto"/>
              <w:rPr>
                <w:rFonts w:ascii="Arial" w:hAnsi="Arial" w:cs="Arial"/>
              </w:rPr>
            </w:pPr>
            <w:r>
              <w:rPr>
                <w:rFonts w:ascii="Arial" w:hAnsi="Arial" w:cs="Arial"/>
              </w:rPr>
              <w:t>Fuel, Oil</w:t>
            </w:r>
            <w:r w:rsidR="007D73D6">
              <w:rPr>
                <w:rFonts w:ascii="Arial" w:hAnsi="Arial" w:cs="Arial"/>
              </w:rPr>
              <w:t xml:space="preserve"> and Lubricants Expense</w:t>
            </w:r>
          </w:p>
        </w:tc>
        <w:tc>
          <w:tcPr>
            <w:tcW w:w="1800" w:type="dxa"/>
          </w:tcPr>
          <w:p w:rsidR="007D73D6" w:rsidRDefault="007D73D6" w:rsidP="009D3C6C">
            <w:pPr>
              <w:spacing w:after="0" w:line="240" w:lineRule="auto"/>
              <w:jc w:val="right"/>
              <w:rPr>
                <w:rFonts w:ascii="Arial" w:hAnsi="Arial" w:cs="Arial"/>
              </w:rPr>
            </w:pPr>
            <w:r>
              <w:rPr>
                <w:rFonts w:ascii="Arial" w:hAnsi="Arial" w:cs="Arial"/>
              </w:rPr>
              <w:t>89,817.03</w:t>
            </w:r>
          </w:p>
        </w:tc>
        <w:tc>
          <w:tcPr>
            <w:tcW w:w="2070" w:type="dxa"/>
          </w:tcPr>
          <w:p w:rsidR="007D73D6" w:rsidRDefault="007D73D6" w:rsidP="009D3C6C">
            <w:pPr>
              <w:spacing w:after="0" w:line="240" w:lineRule="auto"/>
              <w:jc w:val="right"/>
              <w:rPr>
                <w:rFonts w:ascii="Arial" w:hAnsi="Arial" w:cs="Arial"/>
              </w:rPr>
            </w:pPr>
            <w:r>
              <w:rPr>
                <w:rFonts w:ascii="Arial" w:hAnsi="Arial" w:cs="Arial"/>
              </w:rPr>
              <w:t>136,794.02</w:t>
            </w:r>
          </w:p>
        </w:tc>
      </w:tr>
      <w:tr w:rsidR="007D73D6" w:rsidTr="00654726">
        <w:trPr>
          <w:trHeight w:val="146"/>
        </w:trPr>
        <w:tc>
          <w:tcPr>
            <w:tcW w:w="5130" w:type="dxa"/>
          </w:tcPr>
          <w:p w:rsidR="007D73D6" w:rsidRDefault="007D73D6" w:rsidP="009D3C6C">
            <w:pPr>
              <w:spacing w:after="0" w:line="240" w:lineRule="auto"/>
              <w:rPr>
                <w:rFonts w:ascii="Arial" w:hAnsi="Arial" w:cs="Arial"/>
              </w:rPr>
            </w:pPr>
            <w:r>
              <w:rPr>
                <w:rFonts w:ascii="Arial" w:hAnsi="Arial" w:cs="Arial"/>
              </w:rPr>
              <w:t>Electricity Expense</w:t>
            </w:r>
          </w:p>
        </w:tc>
        <w:tc>
          <w:tcPr>
            <w:tcW w:w="1800" w:type="dxa"/>
          </w:tcPr>
          <w:p w:rsidR="007D73D6" w:rsidRDefault="007D73D6" w:rsidP="009D3C6C">
            <w:pPr>
              <w:spacing w:after="0" w:line="240" w:lineRule="auto"/>
              <w:jc w:val="right"/>
              <w:rPr>
                <w:rFonts w:ascii="Arial" w:hAnsi="Arial" w:cs="Arial"/>
              </w:rPr>
            </w:pPr>
            <w:r>
              <w:rPr>
                <w:rFonts w:ascii="Arial" w:hAnsi="Arial" w:cs="Arial"/>
              </w:rPr>
              <w:t>1,892,824.20</w:t>
            </w:r>
          </w:p>
        </w:tc>
        <w:tc>
          <w:tcPr>
            <w:tcW w:w="2070" w:type="dxa"/>
          </w:tcPr>
          <w:p w:rsidR="007D73D6" w:rsidRDefault="007D73D6" w:rsidP="009D3C6C">
            <w:pPr>
              <w:spacing w:after="0" w:line="240" w:lineRule="auto"/>
              <w:jc w:val="right"/>
              <w:rPr>
                <w:rFonts w:ascii="Arial" w:hAnsi="Arial" w:cs="Arial"/>
              </w:rPr>
            </w:pPr>
            <w:r>
              <w:rPr>
                <w:rFonts w:ascii="Arial" w:hAnsi="Arial" w:cs="Arial"/>
              </w:rPr>
              <w:t>1,458,902.74</w:t>
            </w:r>
          </w:p>
        </w:tc>
      </w:tr>
      <w:tr w:rsidR="007D73D6" w:rsidTr="00654726">
        <w:trPr>
          <w:trHeight w:val="146"/>
        </w:trPr>
        <w:tc>
          <w:tcPr>
            <w:tcW w:w="5130" w:type="dxa"/>
          </w:tcPr>
          <w:p w:rsidR="007D73D6" w:rsidRDefault="003D410A" w:rsidP="009D3C6C">
            <w:pPr>
              <w:spacing w:after="0" w:line="240" w:lineRule="auto"/>
              <w:rPr>
                <w:rFonts w:ascii="Arial" w:hAnsi="Arial" w:cs="Arial"/>
              </w:rPr>
            </w:pPr>
            <w:r>
              <w:rPr>
                <w:rFonts w:ascii="Arial" w:hAnsi="Arial" w:cs="Arial"/>
              </w:rPr>
              <w:t>Postage &amp;</w:t>
            </w:r>
            <w:r w:rsidR="007D73D6">
              <w:rPr>
                <w:rFonts w:ascii="Arial" w:hAnsi="Arial" w:cs="Arial"/>
              </w:rPr>
              <w:t xml:space="preserve"> deliveries / </w:t>
            </w:r>
            <w:r w:rsidR="00113874">
              <w:rPr>
                <w:rFonts w:ascii="Arial" w:hAnsi="Arial" w:cs="Arial"/>
              </w:rPr>
              <w:t>Courier</w:t>
            </w:r>
            <w:r w:rsidR="007D73D6">
              <w:rPr>
                <w:rFonts w:ascii="Arial" w:hAnsi="Arial" w:cs="Arial"/>
              </w:rPr>
              <w:t xml:space="preserve"> Expense</w:t>
            </w:r>
          </w:p>
        </w:tc>
        <w:tc>
          <w:tcPr>
            <w:tcW w:w="1800" w:type="dxa"/>
          </w:tcPr>
          <w:p w:rsidR="007D73D6" w:rsidRDefault="007D73D6" w:rsidP="009D3C6C">
            <w:pPr>
              <w:spacing w:after="0" w:line="240" w:lineRule="auto"/>
              <w:jc w:val="right"/>
              <w:rPr>
                <w:rFonts w:ascii="Arial" w:hAnsi="Arial" w:cs="Arial"/>
              </w:rPr>
            </w:pPr>
            <w:r>
              <w:rPr>
                <w:rFonts w:ascii="Arial" w:hAnsi="Arial" w:cs="Arial"/>
              </w:rPr>
              <w:t>4,175.00</w:t>
            </w:r>
          </w:p>
        </w:tc>
        <w:tc>
          <w:tcPr>
            <w:tcW w:w="2070" w:type="dxa"/>
          </w:tcPr>
          <w:p w:rsidR="007D73D6" w:rsidRDefault="007D73D6" w:rsidP="009D3C6C">
            <w:pPr>
              <w:spacing w:after="0" w:line="240" w:lineRule="auto"/>
              <w:jc w:val="right"/>
              <w:rPr>
                <w:rFonts w:ascii="Arial" w:hAnsi="Arial" w:cs="Arial"/>
              </w:rPr>
            </w:pPr>
            <w:r>
              <w:rPr>
                <w:rFonts w:ascii="Arial" w:hAnsi="Arial" w:cs="Arial"/>
              </w:rPr>
              <w:t>8,683.00</w:t>
            </w:r>
          </w:p>
        </w:tc>
      </w:tr>
      <w:tr w:rsidR="007D73D6" w:rsidTr="00654726">
        <w:trPr>
          <w:trHeight w:val="146"/>
        </w:trPr>
        <w:tc>
          <w:tcPr>
            <w:tcW w:w="5130" w:type="dxa"/>
          </w:tcPr>
          <w:p w:rsidR="007D73D6" w:rsidRDefault="007D73D6" w:rsidP="009D3C6C">
            <w:pPr>
              <w:spacing w:after="0" w:line="240" w:lineRule="auto"/>
              <w:rPr>
                <w:rFonts w:ascii="Arial" w:hAnsi="Arial" w:cs="Arial"/>
              </w:rPr>
            </w:pPr>
            <w:r>
              <w:rPr>
                <w:rFonts w:ascii="Arial" w:hAnsi="Arial" w:cs="Arial"/>
              </w:rPr>
              <w:t xml:space="preserve">Membership </w:t>
            </w:r>
            <w:r w:rsidR="003D410A">
              <w:rPr>
                <w:rFonts w:ascii="Arial" w:hAnsi="Arial" w:cs="Arial"/>
              </w:rPr>
              <w:t>dues &amp;</w:t>
            </w:r>
            <w:r>
              <w:rPr>
                <w:rFonts w:ascii="Arial" w:hAnsi="Arial" w:cs="Arial"/>
              </w:rPr>
              <w:t xml:space="preserve"> Contributions to Organization</w:t>
            </w:r>
          </w:p>
        </w:tc>
        <w:tc>
          <w:tcPr>
            <w:tcW w:w="1800" w:type="dxa"/>
          </w:tcPr>
          <w:p w:rsidR="007D73D6" w:rsidRDefault="007D73D6" w:rsidP="009D3C6C">
            <w:pPr>
              <w:spacing w:after="0" w:line="240" w:lineRule="auto"/>
              <w:jc w:val="right"/>
              <w:rPr>
                <w:rFonts w:ascii="Arial" w:hAnsi="Arial" w:cs="Arial"/>
              </w:rPr>
            </w:pPr>
            <w:r>
              <w:rPr>
                <w:rFonts w:ascii="Arial" w:hAnsi="Arial" w:cs="Arial"/>
              </w:rPr>
              <w:t>48,796.50</w:t>
            </w:r>
          </w:p>
        </w:tc>
        <w:tc>
          <w:tcPr>
            <w:tcW w:w="2070" w:type="dxa"/>
          </w:tcPr>
          <w:p w:rsidR="007D73D6" w:rsidRDefault="007D73D6" w:rsidP="009D3C6C">
            <w:pPr>
              <w:spacing w:after="0" w:line="240" w:lineRule="auto"/>
              <w:jc w:val="right"/>
              <w:rPr>
                <w:rFonts w:ascii="Arial" w:hAnsi="Arial" w:cs="Arial"/>
              </w:rPr>
            </w:pPr>
            <w:r>
              <w:rPr>
                <w:rFonts w:ascii="Arial" w:hAnsi="Arial" w:cs="Arial"/>
              </w:rPr>
              <w:t>7,631.00</w:t>
            </w:r>
          </w:p>
        </w:tc>
      </w:tr>
      <w:tr w:rsidR="007D73D6" w:rsidTr="00654726">
        <w:trPr>
          <w:trHeight w:val="146"/>
        </w:trPr>
        <w:tc>
          <w:tcPr>
            <w:tcW w:w="5130" w:type="dxa"/>
          </w:tcPr>
          <w:p w:rsidR="007D73D6" w:rsidRDefault="007D73D6" w:rsidP="009D3C6C">
            <w:pPr>
              <w:spacing w:after="0" w:line="240" w:lineRule="auto"/>
              <w:rPr>
                <w:rFonts w:ascii="Arial" w:hAnsi="Arial" w:cs="Arial"/>
              </w:rPr>
            </w:pPr>
            <w:r>
              <w:rPr>
                <w:rFonts w:ascii="Arial" w:hAnsi="Arial" w:cs="Arial"/>
              </w:rPr>
              <w:t>Telephone /Landline expenses</w:t>
            </w:r>
          </w:p>
        </w:tc>
        <w:tc>
          <w:tcPr>
            <w:tcW w:w="1800" w:type="dxa"/>
          </w:tcPr>
          <w:p w:rsidR="007D73D6" w:rsidRDefault="007D73D6" w:rsidP="009D3C6C">
            <w:pPr>
              <w:spacing w:after="0" w:line="240" w:lineRule="auto"/>
              <w:jc w:val="right"/>
              <w:rPr>
                <w:rFonts w:ascii="Arial" w:hAnsi="Arial" w:cs="Arial"/>
              </w:rPr>
            </w:pPr>
            <w:r>
              <w:rPr>
                <w:rFonts w:ascii="Arial" w:hAnsi="Arial" w:cs="Arial"/>
              </w:rPr>
              <w:t>24,113.40</w:t>
            </w:r>
          </w:p>
        </w:tc>
        <w:tc>
          <w:tcPr>
            <w:tcW w:w="2070" w:type="dxa"/>
          </w:tcPr>
          <w:p w:rsidR="007D73D6" w:rsidRDefault="007D73D6" w:rsidP="009D3C6C">
            <w:pPr>
              <w:spacing w:after="0" w:line="240" w:lineRule="auto"/>
              <w:jc w:val="right"/>
              <w:rPr>
                <w:rFonts w:ascii="Arial" w:hAnsi="Arial" w:cs="Arial"/>
              </w:rPr>
            </w:pPr>
            <w:r>
              <w:rPr>
                <w:rFonts w:ascii="Arial" w:hAnsi="Arial" w:cs="Arial"/>
              </w:rPr>
              <w:t>53,586.58</w:t>
            </w:r>
          </w:p>
        </w:tc>
      </w:tr>
      <w:tr w:rsidR="007D73D6" w:rsidTr="00654726">
        <w:trPr>
          <w:trHeight w:val="146"/>
        </w:trPr>
        <w:tc>
          <w:tcPr>
            <w:tcW w:w="5130" w:type="dxa"/>
          </w:tcPr>
          <w:p w:rsidR="007D73D6" w:rsidRDefault="00113874" w:rsidP="009D3C6C">
            <w:pPr>
              <w:spacing w:after="0" w:line="240" w:lineRule="auto"/>
              <w:rPr>
                <w:rFonts w:ascii="Arial" w:hAnsi="Arial" w:cs="Arial"/>
              </w:rPr>
            </w:pPr>
            <w:r>
              <w:rPr>
                <w:rFonts w:ascii="Arial" w:hAnsi="Arial" w:cs="Arial"/>
              </w:rPr>
              <w:t>Cable, Satellite</w:t>
            </w:r>
            <w:r w:rsidR="007D73D6">
              <w:rPr>
                <w:rFonts w:ascii="Arial" w:hAnsi="Arial" w:cs="Arial"/>
              </w:rPr>
              <w:t>, Telegraph, &amp; Radio Expenses</w:t>
            </w:r>
          </w:p>
        </w:tc>
        <w:tc>
          <w:tcPr>
            <w:tcW w:w="1800" w:type="dxa"/>
          </w:tcPr>
          <w:p w:rsidR="007D73D6" w:rsidRDefault="007D73D6" w:rsidP="009D3C6C">
            <w:pPr>
              <w:spacing w:after="0" w:line="240" w:lineRule="auto"/>
              <w:jc w:val="right"/>
              <w:rPr>
                <w:rFonts w:ascii="Arial" w:hAnsi="Arial" w:cs="Arial"/>
              </w:rPr>
            </w:pPr>
            <w:r>
              <w:rPr>
                <w:rFonts w:ascii="Arial" w:hAnsi="Arial" w:cs="Arial"/>
              </w:rPr>
              <w:t xml:space="preserve">5,400.00                             </w:t>
            </w:r>
          </w:p>
        </w:tc>
        <w:tc>
          <w:tcPr>
            <w:tcW w:w="2070" w:type="dxa"/>
          </w:tcPr>
          <w:p w:rsidR="007D73D6" w:rsidRDefault="007D73D6" w:rsidP="009D3C6C">
            <w:pPr>
              <w:spacing w:after="0" w:line="240" w:lineRule="auto"/>
              <w:jc w:val="right"/>
              <w:rPr>
                <w:rFonts w:ascii="Arial" w:hAnsi="Arial" w:cs="Arial"/>
              </w:rPr>
            </w:pPr>
            <w:r>
              <w:rPr>
                <w:rFonts w:ascii="Arial" w:hAnsi="Arial" w:cs="Arial"/>
              </w:rPr>
              <w:t xml:space="preserve">5,400.00                             </w:t>
            </w:r>
          </w:p>
        </w:tc>
      </w:tr>
      <w:tr w:rsidR="007D73D6" w:rsidTr="00654726">
        <w:trPr>
          <w:trHeight w:val="146"/>
        </w:trPr>
        <w:tc>
          <w:tcPr>
            <w:tcW w:w="5130" w:type="dxa"/>
          </w:tcPr>
          <w:p w:rsidR="007D73D6" w:rsidRDefault="007D73D6" w:rsidP="009D3C6C">
            <w:pPr>
              <w:spacing w:after="0" w:line="240" w:lineRule="auto"/>
              <w:rPr>
                <w:rFonts w:ascii="Arial" w:hAnsi="Arial" w:cs="Arial"/>
              </w:rPr>
            </w:pPr>
            <w:r>
              <w:rPr>
                <w:rFonts w:ascii="Arial" w:hAnsi="Arial" w:cs="Arial"/>
              </w:rPr>
              <w:t>Rent / Lease Expense</w:t>
            </w:r>
          </w:p>
        </w:tc>
        <w:tc>
          <w:tcPr>
            <w:tcW w:w="1800" w:type="dxa"/>
          </w:tcPr>
          <w:p w:rsidR="007D73D6" w:rsidRDefault="007D73D6" w:rsidP="009D3C6C">
            <w:pPr>
              <w:spacing w:after="0" w:line="240" w:lineRule="auto"/>
              <w:jc w:val="right"/>
              <w:rPr>
                <w:rFonts w:ascii="Arial" w:hAnsi="Arial" w:cs="Arial"/>
              </w:rPr>
            </w:pPr>
            <w:r>
              <w:rPr>
                <w:rFonts w:ascii="Arial" w:hAnsi="Arial" w:cs="Arial"/>
              </w:rPr>
              <w:t>198,275.00</w:t>
            </w:r>
          </w:p>
        </w:tc>
        <w:tc>
          <w:tcPr>
            <w:tcW w:w="2070" w:type="dxa"/>
          </w:tcPr>
          <w:p w:rsidR="007D73D6" w:rsidRDefault="007D73D6" w:rsidP="009D3C6C">
            <w:pPr>
              <w:spacing w:after="0" w:line="240" w:lineRule="auto"/>
              <w:jc w:val="right"/>
              <w:rPr>
                <w:rFonts w:ascii="Arial" w:hAnsi="Arial" w:cs="Arial"/>
              </w:rPr>
            </w:pPr>
            <w:r>
              <w:rPr>
                <w:rFonts w:ascii="Arial" w:hAnsi="Arial" w:cs="Arial"/>
              </w:rPr>
              <w:t>138,750.00</w:t>
            </w:r>
          </w:p>
        </w:tc>
      </w:tr>
      <w:tr w:rsidR="007D73D6" w:rsidTr="00654726">
        <w:trPr>
          <w:trHeight w:val="146"/>
        </w:trPr>
        <w:tc>
          <w:tcPr>
            <w:tcW w:w="5130" w:type="dxa"/>
          </w:tcPr>
          <w:p w:rsidR="007D73D6" w:rsidRDefault="007D73D6" w:rsidP="009D3C6C">
            <w:pPr>
              <w:spacing w:after="0" w:line="240" w:lineRule="auto"/>
              <w:rPr>
                <w:rFonts w:ascii="Arial" w:hAnsi="Arial" w:cs="Arial"/>
              </w:rPr>
            </w:pPr>
            <w:r>
              <w:rPr>
                <w:rFonts w:ascii="Arial" w:hAnsi="Arial" w:cs="Arial"/>
              </w:rPr>
              <w:t>Representation Expense</w:t>
            </w:r>
          </w:p>
        </w:tc>
        <w:tc>
          <w:tcPr>
            <w:tcW w:w="1800" w:type="dxa"/>
          </w:tcPr>
          <w:p w:rsidR="007D73D6" w:rsidRDefault="007D73D6" w:rsidP="009D3C6C">
            <w:pPr>
              <w:spacing w:after="0" w:line="240" w:lineRule="auto"/>
              <w:jc w:val="right"/>
              <w:rPr>
                <w:rFonts w:ascii="Arial" w:hAnsi="Arial" w:cs="Arial"/>
              </w:rPr>
            </w:pPr>
            <w:r>
              <w:rPr>
                <w:rFonts w:ascii="Arial" w:hAnsi="Arial" w:cs="Arial"/>
              </w:rPr>
              <w:t>57,767.50</w:t>
            </w:r>
          </w:p>
        </w:tc>
        <w:tc>
          <w:tcPr>
            <w:tcW w:w="2070" w:type="dxa"/>
          </w:tcPr>
          <w:p w:rsidR="007D73D6" w:rsidRDefault="007D73D6" w:rsidP="009D3C6C">
            <w:pPr>
              <w:spacing w:after="0" w:line="240" w:lineRule="auto"/>
              <w:jc w:val="right"/>
              <w:rPr>
                <w:rFonts w:ascii="Arial" w:hAnsi="Arial" w:cs="Arial"/>
              </w:rPr>
            </w:pPr>
            <w:r>
              <w:rPr>
                <w:rFonts w:ascii="Arial" w:hAnsi="Arial" w:cs="Arial"/>
              </w:rPr>
              <w:t>61,836.88</w:t>
            </w:r>
          </w:p>
        </w:tc>
      </w:tr>
      <w:tr w:rsidR="007D73D6" w:rsidTr="00654726">
        <w:trPr>
          <w:trHeight w:val="146"/>
        </w:trPr>
        <w:tc>
          <w:tcPr>
            <w:tcW w:w="5130" w:type="dxa"/>
          </w:tcPr>
          <w:p w:rsidR="007D73D6" w:rsidRDefault="007D73D6" w:rsidP="009D3C6C">
            <w:pPr>
              <w:spacing w:after="0" w:line="240" w:lineRule="auto"/>
              <w:rPr>
                <w:rFonts w:ascii="Arial" w:hAnsi="Arial" w:cs="Arial"/>
              </w:rPr>
            </w:pPr>
            <w:r>
              <w:rPr>
                <w:rFonts w:ascii="Arial" w:hAnsi="Arial" w:cs="Arial"/>
              </w:rPr>
              <w:t>Transportation and delivery</w:t>
            </w:r>
          </w:p>
        </w:tc>
        <w:tc>
          <w:tcPr>
            <w:tcW w:w="1800" w:type="dxa"/>
          </w:tcPr>
          <w:p w:rsidR="007D73D6" w:rsidRDefault="007D73D6" w:rsidP="009D3C6C">
            <w:pPr>
              <w:spacing w:after="0" w:line="240" w:lineRule="auto"/>
              <w:jc w:val="right"/>
              <w:rPr>
                <w:rFonts w:ascii="Arial" w:hAnsi="Arial" w:cs="Arial"/>
              </w:rPr>
            </w:pPr>
            <w:r>
              <w:rPr>
                <w:rFonts w:ascii="Arial" w:hAnsi="Arial" w:cs="Arial"/>
              </w:rPr>
              <w:t>54,001.48</w:t>
            </w:r>
          </w:p>
        </w:tc>
        <w:tc>
          <w:tcPr>
            <w:tcW w:w="2070" w:type="dxa"/>
          </w:tcPr>
          <w:p w:rsidR="007D73D6" w:rsidRDefault="007D73D6" w:rsidP="009D3C6C">
            <w:pPr>
              <w:spacing w:after="0" w:line="240" w:lineRule="auto"/>
              <w:jc w:val="right"/>
              <w:rPr>
                <w:rFonts w:ascii="Arial" w:hAnsi="Arial" w:cs="Arial"/>
              </w:rPr>
            </w:pPr>
            <w:r>
              <w:rPr>
                <w:rFonts w:ascii="Arial" w:hAnsi="Arial" w:cs="Arial"/>
              </w:rPr>
              <w:t>14,264.00</w:t>
            </w:r>
          </w:p>
        </w:tc>
      </w:tr>
      <w:tr w:rsidR="007D73D6" w:rsidTr="00654726">
        <w:trPr>
          <w:trHeight w:val="146"/>
        </w:trPr>
        <w:tc>
          <w:tcPr>
            <w:tcW w:w="5130" w:type="dxa"/>
          </w:tcPr>
          <w:p w:rsidR="007D73D6" w:rsidRDefault="007D73D6" w:rsidP="009D3C6C">
            <w:pPr>
              <w:spacing w:after="0" w:line="240" w:lineRule="auto"/>
              <w:rPr>
                <w:rFonts w:ascii="Arial" w:hAnsi="Arial" w:cs="Arial"/>
              </w:rPr>
            </w:pPr>
            <w:r>
              <w:rPr>
                <w:rFonts w:ascii="Arial" w:hAnsi="Arial" w:cs="Arial"/>
              </w:rPr>
              <w:t>Legal Services</w:t>
            </w:r>
          </w:p>
        </w:tc>
        <w:tc>
          <w:tcPr>
            <w:tcW w:w="1800" w:type="dxa"/>
          </w:tcPr>
          <w:p w:rsidR="007D73D6" w:rsidRDefault="007D73D6" w:rsidP="009D3C6C">
            <w:pPr>
              <w:spacing w:after="0" w:line="240" w:lineRule="auto"/>
              <w:jc w:val="right"/>
              <w:rPr>
                <w:rFonts w:ascii="Arial" w:hAnsi="Arial" w:cs="Arial"/>
              </w:rPr>
            </w:pPr>
            <w:r>
              <w:rPr>
                <w:rFonts w:ascii="Arial" w:hAnsi="Arial" w:cs="Arial"/>
              </w:rPr>
              <w:t>8,500.00</w:t>
            </w:r>
          </w:p>
        </w:tc>
        <w:tc>
          <w:tcPr>
            <w:tcW w:w="2070" w:type="dxa"/>
          </w:tcPr>
          <w:p w:rsidR="007D73D6" w:rsidRDefault="007D73D6" w:rsidP="009D3C6C">
            <w:pPr>
              <w:spacing w:after="0" w:line="240" w:lineRule="auto"/>
              <w:jc w:val="right"/>
              <w:rPr>
                <w:rFonts w:ascii="Arial" w:hAnsi="Arial" w:cs="Arial"/>
              </w:rPr>
            </w:pPr>
            <w:r>
              <w:rPr>
                <w:rFonts w:ascii="Arial" w:hAnsi="Arial" w:cs="Arial"/>
              </w:rPr>
              <w:t>5,200.00</w:t>
            </w:r>
          </w:p>
        </w:tc>
      </w:tr>
      <w:tr w:rsidR="007D73D6" w:rsidTr="00654726">
        <w:trPr>
          <w:trHeight w:val="146"/>
        </w:trPr>
        <w:tc>
          <w:tcPr>
            <w:tcW w:w="5130" w:type="dxa"/>
          </w:tcPr>
          <w:p w:rsidR="007D73D6" w:rsidRDefault="007D73D6" w:rsidP="009D3C6C">
            <w:pPr>
              <w:spacing w:after="0" w:line="240" w:lineRule="auto"/>
              <w:rPr>
                <w:rFonts w:ascii="Arial" w:hAnsi="Arial" w:cs="Arial"/>
              </w:rPr>
            </w:pPr>
            <w:r>
              <w:rPr>
                <w:rFonts w:ascii="Arial" w:hAnsi="Arial" w:cs="Arial"/>
              </w:rPr>
              <w:t>Auditing Services</w:t>
            </w:r>
          </w:p>
        </w:tc>
        <w:tc>
          <w:tcPr>
            <w:tcW w:w="1800" w:type="dxa"/>
          </w:tcPr>
          <w:p w:rsidR="007D73D6" w:rsidRDefault="007D73D6" w:rsidP="009D3C6C">
            <w:pPr>
              <w:spacing w:after="0" w:line="240" w:lineRule="auto"/>
              <w:jc w:val="right"/>
              <w:rPr>
                <w:rFonts w:ascii="Arial" w:hAnsi="Arial" w:cs="Arial"/>
              </w:rPr>
            </w:pPr>
            <w:r>
              <w:rPr>
                <w:rFonts w:ascii="Arial" w:hAnsi="Arial" w:cs="Arial"/>
              </w:rPr>
              <w:t>46,014.13</w:t>
            </w:r>
          </w:p>
        </w:tc>
        <w:tc>
          <w:tcPr>
            <w:tcW w:w="2070" w:type="dxa"/>
          </w:tcPr>
          <w:p w:rsidR="007D73D6" w:rsidRDefault="007D73D6" w:rsidP="009D3C6C">
            <w:pPr>
              <w:spacing w:after="0" w:line="240" w:lineRule="auto"/>
              <w:jc w:val="right"/>
              <w:rPr>
                <w:rFonts w:ascii="Arial" w:hAnsi="Arial" w:cs="Arial"/>
              </w:rPr>
            </w:pPr>
            <w:r>
              <w:rPr>
                <w:rFonts w:ascii="Arial" w:hAnsi="Arial" w:cs="Arial"/>
              </w:rPr>
              <w:t>48,083.75</w:t>
            </w:r>
          </w:p>
        </w:tc>
      </w:tr>
      <w:tr w:rsidR="007D73D6" w:rsidTr="00654726">
        <w:trPr>
          <w:trHeight w:val="146"/>
        </w:trPr>
        <w:tc>
          <w:tcPr>
            <w:tcW w:w="5130" w:type="dxa"/>
          </w:tcPr>
          <w:p w:rsidR="007D73D6" w:rsidRDefault="007D73D6" w:rsidP="009D3C6C">
            <w:pPr>
              <w:spacing w:after="0" w:line="240" w:lineRule="auto"/>
              <w:rPr>
                <w:rFonts w:ascii="Arial" w:hAnsi="Arial" w:cs="Arial"/>
              </w:rPr>
            </w:pPr>
            <w:r>
              <w:rPr>
                <w:rFonts w:ascii="Arial" w:hAnsi="Arial" w:cs="Arial"/>
              </w:rPr>
              <w:t>Awards and rewards</w:t>
            </w:r>
          </w:p>
        </w:tc>
        <w:tc>
          <w:tcPr>
            <w:tcW w:w="1800" w:type="dxa"/>
          </w:tcPr>
          <w:p w:rsidR="007D73D6" w:rsidRDefault="007D73D6" w:rsidP="009D3C6C">
            <w:pPr>
              <w:spacing w:after="0" w:line="240" w:lineRule="auto"/>
              <w:jc w:val="right"/>
              <w:rPr>
                <w:rFonts w:ascii="Arial" w:hAnsi="Arial" w:cs="Arial"/>
              </w:rPr>
            </w:pPr>
            <w:r>
              <w:rPr>
                <w:rFonts w:ascii="Arial" w:hAnsi="Arial" w:cs="Arial"/>
              </w:rPr>
              <w:t>-</w:t>
            </w:r>
          </w:p>
        </w:tc>
        <w:tc>
          <w:tcPr>
            <w:tcW w:w="2070" w:type="dxa"/>
          </w:tcPr>
          <w:p w:rsidR="007D73D6" w:rsidRDefault="007D73D6" w:rsidP="009D3C6C">
            <w:pPr>
              <w:spacing w:after="0" w:line="240" w:lineRule="auto"/>
              <w:jc w:val="right"/>
              <w:rPr>
                <w:rFonts w:ascii="Arial" w:hAnsi="Arial" w:cs="Arial"/>
              </w:rPr>
            </w:pPr>
            <w:r>
              <w:rPr>
                <w:rFonts w:ascii="Arial" w:hAnsi="Arial" w:cs="Arial"/>
              </w:rPr>
              <w:t>10,000.00</w:t>
            </w:r>
          </w:p>
        </w:tc>
      </w:tr>
      <w:tr w:rsidR="007D73D6" w:rsidTr="00654726">
        <w:trPr>
          <w:trHeight w:val="146"/>
        </w:trPr>
        <w:tc>
          <w:tcPr>
            <w:tcW w:w="5130" w:type="dxa"/>
          </w:tcPr>
          <w:p w:rsidR="007D73D6" w:rsidRDefault="007D73D6" w:rsidP="009D3C6C">
            <w:pPr>
              <w:spacing w:after="0" w:line="240" w:lineRule="auto"/>
              <w:rPr>
                <w:rFonts w:ascii="Arial" w:hAnsi="Arial" w:cs="Arial"/>
              </w:rPr>
            </w:pPr>
            <w:r>
              <w:rPr>
                <w:rFonts w:ascii="Arial" w:hAnsi="Arial" w:cs="Arial"/>
              </w:rPr>
              <w:t>Taxes duties &amp; licenses</w:t>
            </w:r>
          </w:p>
        </w:tc>
        <w:tc>
          <w:tcPr>
            <w:tcW w:w="1800" w:type="dxa"/>
          </w:tcPr>
          <w:p w:rsidR="007D73D6" w:rsidRDefault="007D73D6" w:rsidP="009D3C6C">
            <w:pPr>
              <w:spacing w:after="0" w:line="240" w:lineRule="auto"/>
              <w:jc w:val="right"/>
              <w:rPr>
                <w:rFonts w:ascii="Arial" w:hAnsi="Arial" w:cs="Arial"/>
              </w:rPr>
            </w:pPr>
            <w:r>
              <w:rPr>
                <w:rFonts w:ascii="Arial" w:hAnsi="Arial" w:cs="Arial"/>
              </w:rPr>
              <w:t>187,668.02</w:t>
            </w:r>
          </w:p>
        </w:tc>
        <w:tc>
          <w:tcPr>
            <w:tcW w:w="2070" w:type="dxa"/>
          </w:tcPr>
          <w:p w:rsidR="007D73D6" w:rsidRDefault="007D73D6" w:rsidP="009D3C6C">
            <w:pPr>
              <w:spacing w:after="0" w:line="240" w:lineRule="auto"/>
              <w:jc w:val="right"/>
              <w:rPr>
                <w:rFonts w:ascii="Arial" w:hAnsi="Arial" w:cs="Arial"/>
              </w:rPr>
            </w:pPr>
            <w:r>
              <w:rPr>
                <w:rFonts w:ascii="Arial" w:hAnsi="Arial" w:cs="Arial"/>
              </w:rPr>
              <w:t>202,267.60</w:t>
            </w:r>
          </w:p>
        </w:tc>
      </w:tr>
      <w:tr w:rsidR="007D73D6" w:rsidTr="00654726">
        <w:trPr>
          <w:trHeight w:val="146"/>
        </w:trPr>
        <w:tc>
          <w:tcPr>
            <w:tcW w:w="5130" w:type="dxa"/>
          </w:tcPr>
          <w:p w:rsidR="007D73D6" w:rsidRDefault="007D73D6" w:rsidP="009D3C6C">
            <w:pPr>
              <w:spacing w:after="0" w:line="240" w:lineRule="auto"/>
              <w:rPr>
                <w:rFonts w:ascii="Arial" w:hAnsi="Arial" w:cs="Arial"/>
              </w:rPr>
            </w:pPr>
            <w:r>
              <w:rPr>
                <w:rFonts w:ascii="Arial" w:hAnsi="Arial" w:cs="Arial"/>
              </w:rPr>
              <w:t>Fidelity bond Premium</w:t>
            </w:r>
          </w:p>
        </w:tc>
        <w:tc>
          <w:tcPr>
            <w:tcW w:w="1800" w:type="dxa"/>
          </w:tcPr>
          <w:p w:rsidR="007D73D6" w:rsidRDefault="007D73D6" w:rsidP="009D3C6C">
            <w:pPr>
              <w:spacing w:after="0" w:line="240" w:lineRule="auto"/>
              <w:jc w:val="right"/>
              <w:rPr>
                <w:rFonts w:ascii="Arial" w:hAnsi="Arial" w:cs="Arial"/>
              </w:rPr>
            </w:pPr>
            <w:r>
              <w:rPr>
                <w:rFonts w:ascii="Arial" w:hAnsi="Arial" w:cs="Arial"/>
              </w:rPr>
              <w:t>15,450.00</w:t>
            </w:r>
          </w:p>
        </w:tc>
        <w:tc>
          <w:tcPr>
            <w:tcW w:w="2070" w:type="dxa"/>
          </w:tcPr>
          <w:p w:rsidR="007D73D6" w:rsidRDefault="007D73D6" w:rsidP="009D3C6C">
            <w:pPr>
              <w:spacing w:after="0" w:line="240" w:lineRule="auto"/>
              <w:jc w:val="right"/>
              <w:rPr>
                <w:rFonts w:ascii="Arial" w:hAnsi="Arial" w:cs="Arial"/>
              </w:rPr>
            </w:pPr>
            <w:r>
              <w:rPr>
                <w:rFonts w:ascii="Arial" w:hAnsi="Arial" w:cs="Arial"/>
              </w:rPr>
              <w:t>15,045.00</w:t>
            </w:r>
          </w:p>
        </w:tc>
      </w:tr>
      <w:tr w:rsidR="007D73D6" w:rsidTr="00654726">
        <w:trPr>
          <w:trHeight w:val="146"/>
        </w:trPr>
        <w:tc>
          <w:tcPr>
            <w:tcW w:w="5130" w:type="dxa"/>
          </w:tcPr>
          <w:p w:rsidR="007D73D6" w:rsidRDefault="007D73D6" w:rsidP="009D3C6C">
            <w:pPr>
              <w:spacing w:after="0" w:line="240" w:lineRule="auto"/>
              <w:rPr>
                <w:rFonts w:ascii="Arial" w:hAnsi="Arial" w:cs="Arial"/>
              </w:rPr>
            </w:pPr>
            <w:r>
              <w:rPr>
                <w:rFonts w:ascii="Arial" w:hAnsi="Arial" w:cs="Arial"/>
              </w:rPr>
              <w:t>Extra</w:t>
            </w:r>
            <w:r w:rsidR="003D410A">
              <w:rPr>
                <w:rFonts w:ascii="Arial" w:hAnsi="Arial" w:cs="Arial"/>
              </w:rPr>
              <w:t>-ordinary &amp;</w:t>
            </w:r>
            <w:r>
              <w:rPr>
                <w:rFonts w:ascii="Arial" w:hAnsi="Arial" w:cs="Arial"/>
              </w:rPr>
              <w:t xml:space="preserve"> Miscellaneous Expense</w:t>
            </w:r>
          </w:p>
        </w:tc>
        <w:tc>
          <w:tcPr>
            <w:tcW w:w="1800" w:type="dxa"/>
          </w:tcPr>
          <w:p w:rsidR="007D73D6" w:rsidRDefault="007D73D6" w:rsidP="009D3C6C">
            <w:pPr>
              <w:spacing w:after="0" w:line="240" w:lineRule="auto"/>
              <w:jc w:val="right"/>
              <w:rPr>
                <w:rFonts w:ascii="Arial" w:hAnsi="Arial" w:cs="Arial"/>
              </w:rPr>
            </w:pPr>
            <w:r>
              <w:rPr>
                <w:rFonts w:ascii="Arial" w:hAnsi="Arial" w:cs="Arial"/>
              </w:rPr>
              <w:t>13,585.73</w:t>
            </w:r>
          </w:p>
        </w:tc>
        <w:tc>
          <w:tcPr>
            <w:tcW w:w="2070" w:type="dxa"/>
          </w:tcPr>
          <w:p w:rsidR="007D73D6" w:rsidRDefault="007D73D6" w:rsidP="009D3C6C">
            <w:pPr>
              <w:spacing w:after="0" w:line="240" w:lineRule="auto"/>
              <w:jc w:val="right"/>
              <w:rPr>
                <w:rFonts w:ascii="Arial" w:hAnsi="Arial" w:cs="Arial"/>
              </w:rPr>
            </w:pPr>
            <w:r>
              <w:rPr>
                <w:rFonts w:ascii="Arial" w:hAnsi="Arial" w:cs="Arial"/>
              </w:rPr>
              <w:t>5,370.00</w:t>
            </w:r>
          </w:p>
        </w:tc>
      </w:tr>
      <w:tr w:rsidR="007D73D6" w:rsidTr="00654726">
        <w:trPr>
          <w:trHeight w:val="146"/>
        </w:trPr>
        <w:tc>
          <w:tcPr>
            <w:tcW w:w="5130" w:type="dxa"/>
          </w:tcPr>
          <w:p w:rsidR="007D73D6" w:rsidRDefault="007D73D6" w:rsidP="009D3C6C">
            <w:pPr>
              <w:spacing w:after="0" w:line="240" w:lineRule="auto"/>
              <w:rPr>
                <w:rFonts w:ascii="Arial" w:hAnsi="Arial" w:cs="Arial"/>
              </w:rPr>
            </w:pPr>
            <w:r>
              <w:rPr>
                <w:rFonts w:ascii="Arial" w:hAnsi="Arial" w:cs="Arial"/>
              </w:rPr>
              <w:t>Insurance Expenses</w:t>
            </w:r>
          </w:p>
        </w:tc>
        <w:tc>
          <w:tcPr>
            <w:tcW w:w="1800" w:type="dxa"/>
          </w:tcPr>
          <w:p w:rsidR="007D73D6" w:rsidRDefault="007D73D6" w:rsidP="009D3C6C">
            <w:pPr>
              <w:spacing w:after="0" w:line="240" w:lineRule="auto"/>
              <w:jc w:val="right"/>
              <w:rPr>
                <w:rFonts w:ascii="Arial" w:hAnsi="Arial" w:cs="Arial"/>
              </w:rPr>
            </w:pPr>
            <w:r>
              <w:rPr>
                <w:rFonts w:ascii="Arial" w:hAnsi="Arial" w:cs="Arial"/>
              </w:rPr>
              <w:t>-</w:t>
            </w:r>
          </w:p>
        </w:tc>
        <w:tc>
          <w:tcPr>
            <w:tcW w:w="2070" w:type="dxa"/>
          </w:tcPr>
          <w:p w:rsidR="007D73D6" w:rsidRDefault="007D73D6" w:rsidP="009D3C6C">
            <w:pPr>
              <w:spacing w:after="0" w:line="240" w:lineRule="auto"/>
              <w:jc w:val="right"/>
              <w:rPr>
                <w:rFonts w:ascii="Arial" w:hAnsi="Arial" w:cs="Arial"/>
              </w:rPr>
            </w:pPr>
            <w:r>
              <w:rPr>
                <w:rFonts w:ascii="Arial" w:hAnsi="Arial" w:cs="Arial"/>
              </w:rPr>
              <w:t>1,356.89</w:t>
            </w:r>
          </w:p>
        </w:tc>
      </w:tr>
      <w:tr w:rsidR="007D73D6" w:rsidTr="00654726">
        <w:trPr>
          <w:trHeight w:val="288"/>
        </w:trPr>
        <w:tc>
          <w:tcPr>
            <w:tcW w:w="5130" w:type="dxa"/>
          </w:tcPr>
          <w:p w:rsidR="007D73D6" w:rsidRDefault="007D73D6" w:rsidP="009D3C6C">
            <w:pPr>
              <w:spacing w:after="0" w:line="240" w:lineRule="auto"/>
              <w:rPr>
                <w:rFonts w:ascii="Arial" w:hAnsi="Arial" w:cs="Arial"/>
              </w:rPr>
            </w:pPr>
            <w:r>
              <w:rPr>
                <w:rFonts w:ascii="Arial" w:hAnsi="Arial" w:cs="Arial"/>
              </w:rPr>
              <w:t>Other Maintenance operating expenses</w:t>
            </w:r>
          </w:p>
        </w:tc>
        <w:tc>
          <w:tcPr>
            <w:tcW w:w="1800" w:type="dxa"/>
          </w:tcPr>
          <w:p w:rsidR="007D73D6" w:rsidRDefault="007D73D6" w:rsidP="009D3C6C">
            <w:pPr>
              <w:spacing w:after="0" w:line="240" w:lineRule="auto"/>
              <w:jc w:val="right"/>
              <w:rPr>
                <w:rFonts w:ascii="Arial" w:hAnsi="Arial" w:cs="Arial"/>
              </w:rPr>
            </w:pPr>
            <w:r>
              <w:rPr>
                <w:rFonts w:ascii="Arial" w:hAnsi="Arial" w:cs="Arial"/>
              </w:rPr>
              <w:t>94,331.00</w:t>
            </w:r>
          </w:p>
        </w:tc>
        <w:tc>
          <w:tcPr>
            <w:tcW w:w="2070" w:type="dxa"/>
          </w:tcPr>
          <w:p w:rsidR="007D73D6" w:rsidRDefault="007D73D6" w:rsidP="009D3C6C">
            <w:pPr>
              <w:spacing w:after="0" w:line="240" w:lineRule="auto"/>
              <w:jc w:val="right"/>
              <w:rPr>
                <w:rFonts w:ascii="Arial" w:hAnsi="Arial" w:cs="Arial"/>
              </w:rPr>
            </w:pPr>
            <w:r>
              <w:rPr>
                <w:rFonts w:ascii="Arial" w:hAnsi="Arial" w:cs="Arial"/>
              </w:rPr>
              <w:t>32,065.40</w:t>
            </w:r>
          </w:p>
        </w:tc>
      </w:tr>
      <w:tr w:rsidR="007D73D6" w:rsidTr="00654726">
        <w:trPr>
          <w:trHeight w:val="288"/>
        </w:trPr>
        <w:tc>
          <w:tcPr>
            <w:tcW w:w="5130" w:type="dxa"/>
          </w:tcPr>
          <w:p w:rsidR="007D73D6" w:rsidRDefault="007D73D6" w:rsidP="009D3C6C">
            <w:pPr>
              <w:spacing w:after="0" w:line="240" w:lineRule="auto"/>
              <w:rPr>
                <w:rFonts w:ascii="Arial" w:hAnsi="Arial" w:cs="Arial"/>
              </w:rPr>
            </w:pPr>
            <w:r>
              <w:rPr>
                <w:rFonts w:ascii="Arial" w:hAnsi="Arial" w:cs="Arial"/>
              </w:rPr>
              <w:t>Other PPE</w:t>
            </w:r>
          </w:p>
        </w:tc>
        <w:tc>
          <w:tcPr>
            <w:tcW w:w="1800" w:type="dxa"/>
          </w:tcPr>
          <w:p w:rsidR="007D73D6" w:rsidRDefault="007D73D6" w:rsidP="009D3C6C">
            <w:pPr>
              <w:spacing w:after="0" w:line="240" w:lineRule="auto"/>
              <w:jc w:val="right"/>
              <w:rPr>
                <w:rFonts w:ascii="Arial" w:hAnsi="Arial" w:cs="Arial"/>
              </w:rPr>
            </w:pPr>
            <w:r>
              <w:rPr>
                <w:rFonts w:ascii="Arial" w:hAnsi="Arial" w:cs="Arial"/>
              </w:rPr>
              <w:t>-</w:t>
            </w:r>
          </w:p>
        </w:tc>
        <w:tc>
          <w:tcPr>
            <w:tcW w:w="2070" w:type="dxa"/>
          </w:tcPr>
          <w:p w:rsidR="007D73D6" w:rsidRDefault="007D73D6" w:rsidP="009D3C6C">
            <w:pPr>
              <w:spacing w:after="0" w:line="240" w:lineRule="auto"/>
              <w:jc w:val="right"/>
              <w:rPr>
                <w:rFonts w:ascii="Arial" w:hAnsi="Arial" w:cs="Arial"/>
              </w:rPr>
            </w:pPr>
            <w:r>
              <w:rPr>
                <w:rFonts w:ascii="Arial" w:hAnsi="Arial" w:cs="Arial"/>
              </w:rPr>
              <w:t>115,530.95</w:t>
            </w:r>
          </w:p>
        </w:tc>
      </w:tr>
      <w:tr w:rsidR="007D73D6" w:rsidTr="00654726">
        <w:trPr>
          <w:trHeight w:val="288"/>
        </w:trPr>
        <w:tc>
          <w:tcPr>
            <w:tcW w:w="5130" w:type="dxa"/>
            <w:tcBorders>
              <w:bottom w:val="single" w:sz="4" w:space="0" w:color="auto"/>
            </w:tcBorders>
          </w:tcPr>
          <w:p w:rsidR="007D73D6" w:rsidRDefault="007D73D6" w:rsidP="009D3C6C">
            <w:pPr>
              <w:spacing w:after="0" w:line="240" w:lineRule="auto"/>
              <w:rPr>
                <w:rFonts w:ascii="Arial" w:hAnsi="Arial" w:cs="Arial"/>
              </w:rPr>
            </w:pPr>
            <w:r>
              <w:rPr>
                <w:rFonts w:ascii="Arial" w:hAnsi="Arial" w:cs="Arial"/>
              </w:rPr>
              <w:t>Other Supplies &amp; Materials Expense</w:t>
            </w:r>
          </w:p>
        </w:tc>
        <w:tc>
          <w:tcPr>
            <w:tcW w:w="1800" w:type="dxa"/>
            <w:tcBorders>
              <w:bottom w:val="single" w:sz="4" w:space="0" w:color="auto"/>
            </w:tcBorders>
          </w:tcPr>
          <w:p w:rsidR="007D73D6" w:rsidRDefault="007D73D6" w:rsidP="009D3C6C">
            <w:pPr>
              <w:spacing w:after="0" w:line="240" w:lineRule="auto"/>
              <w:jc w:val="right"/>
              <w:rPr>
                <w:rFonts w:ascii="Arial" w:hAnsi="Arial" w:cs="Arial"/>
              </w:rPr>
            </w:pPr>
            <w:r>
              <w:rPr>
                <w:rFonts w:ascii="Arial" w:hAnsi="Arial" w:cs="Arial"/>
              </w:rPr>
              <w:t>666,743.73</w:t>
            </w:r>
          </w:p>
        </w:tc>
        <w:tc>
          <w:tcPr>
            <w:tcW w:w="2070" w:type="dxa"/>
            <w:tcBorders>
              <w:bottom w:val="single" w:sz="4" w:space="0" w:color="auto"/>
            </w:tcBorders>
          </w:tcPr>
          <w:p w:rsidR="007D73D6" w:rsidRDefault="007D73D6" w:rsidP="009D3C6C">
            <w:pPr>
              <w:spacing w:after="0" w:line="240" w:lineRule="auto"/>
              <w:jc w:val="right"/>
              <w:rPr>
                <w:rFonts w:ascii="Arial" w:hAnsi="Arial" w:cs="Arial"/>
              </w:rPr>
            </w:pPr>
            <w:r>
              <w:rPr>
                <w:rFonts w:ascii="Arial" w:hAnsi="Arial" w:cs="Arial"/>
              </w:rPr>
              <w:t>-</w:t>
            </w:r>
          </w:p>
        </w:tc>
      </w:tr>
      <w:tr w:rsidR="007D73D6" w:rsidTr="00654726">
        <w:trPr>
          <w:trHeight w:val="288"/>
        </w:trPr>
        <w:tc>
          <w:tcPr>
            <w:tcW w:w="5130" w:type="dxa"/>
            <w:tcBorders>
              <w:bottom w:val="single" w:sz="4" w:space="0" w:color="auto"/>
            </w:tcBorders>
          </w:tcPr>
          <w:p w:rsidR="007D73D6" w:rsidRDefault="007D73D6" w:rsidP="009D3C6C">
            <w:pPr>
              <w:spacing w:after="0" w:line="240" w:lineRule="auto"/>
              <w:rPr>
                <w:rFonts w:ascii="Arial" w:hAnsi="Arial" w:cs="Arial"/>
              </w:rPr>
            </w:pPr>
            <w:r>
              <w:rPr>
                <w:rFonts w:ascii="Arial" w:hAnsi="Arial" w:cs="Arial"/>
              </w:rPr>
              <w:t>Internet Expense</w:t>
            </w:r>
          </w:p>
        </w:tc>
        <w:tc>
          <w:tcPr>
            <w:tcW w:w="1800" w:type="dxa"/>
            <w:tcBorders>
              <w:bottom w:val="single" w:sz="4" w:space="0" w:color="auto"/>
            </w:tcBorders>
          </w:tcPr>
          <w:p w:rsidR="007D73D6" w:rsidRDefault="007D73D6" w:rsidP="009D3C6C">
            <w:pPr>
              <w:spacing w:after="0" w:line="240" w:lineRule="auto"/>
              <w:jc w:val="right"/>
              <w:rPr>
                <w:rFonts w:ascii="Arial" w:hAnsi="Arial" w:cs="Arial"/>
              </w:rPr>
            </w:pPr>
            <w:r>
              <w:rPr>
                <w:rFonts w:ascii="Arial" w:hAnsi="Arial" w:cs="Arial"/>
              </w:rPr>
              <w:t>46,674.99</w:t>
            </w:r>
          </w:p>
        </w:tc>
        <w:tc>
          <w:tcPr>
            <w:tcW w:w="2070" w:type="dxa"/>
            <w:tcBorders>
              <w:bottom w:val="single" w:sz="4" w:space="0" w:color="auto"/>
            </w:tcBorders>
          </w:tcPr>
          <w:p w:rsidR="007D73D6" w:rsidRDefault="007D73D6" w:rsidP="009D3C6C">
            <w:pPr>
              <w:spacing w:after="0" w:line="240" w:lineRule="auto"/>
              <w:jc w:val="right"/>
              <w:rPr>
                <w:rFonts w:ascii="Arial" w:hAnsi="Arial" w:cs="Arial"/>
              </w:rPr>
            </w:pPr>
            <w:r>
              <w:rPr>
                <w:rFonts w:ascii="Arial" w:hAnsi="Arial" w:cs="Arial"/>
              </w:rPr>
              <w:t>-</w:t>
            </w:r>
          </w:p>
        </w:tc>
      </w:tr>
      <w:tr w:rsidR="007D73D6" w:rsidTr="00654726">
        <w:trPr>
          <w:trHeight w:val="288"/>
        </w:trPr>
        <w:tc>
          <w:tcPr>
            <w:tcW w:w="5130" w:type="dxa"/>
            <w:tcBorders>
              <w:bottom w:val="single" w:sz="4" w:space="0" w:color="auto"/>
            </w:tcBorders>
          </w:tcPr>
          <w:p w:rsidR="007D73D6" w:rsidRDefault="007D73D6" w:rsidP="009D3C6C">
            <w:pPr>
              <w:spacing w:after="0" w:line="240" w:lineRule="auto"/>
              <w:rPr>
                <w:rFonts w:ascii="Arial" w:hAnsi="Arial" w:cs="Arial"/>
              </w:rPr>
            </w:pPr>
            <w:r>
              <w:rPr>
                <w:rFonts w:ascii="Arial" w:hAnsi="Arial" w:cs="Arial"/>
              </w:rPr>
              <w:t>Labor &amp; Wages</w:t>
            </w:r>
          </w:p>
        </w:tc>
        <w:tc>
          <w:tcPr>
            <w:tcW w:w="1800" w:type="dxa"/>
            <w:tcBorders>
              <w:bottom w:val="single" w:sz="4" w:space="0" w:color="auto"/>
            </w:tcBorders>
          </w:tcPr>
          <w:p w:rsidR="007D73D6" w:rsidRDefault="007D73D6" w:rsidP="009D3C6C">
            <w:pPr>
              <w:spacing w:after="0" w:line="240" w:lineRule="auto"/>
              <w:jc w:val="right"/>
              <w:rPr>
                <w:rFonts w:ascii="Arial" w:hAnsi="Arial" w:cs="Arial"/>
              </w:rPr>
            </w:pPr>
            <w:r>
              <w:rPr>
                <w:rFonts w:ascii="Arial" w:hAnsi="Arial" w:cs="Arial"/>
              </w:rPr>
              <w:t>1,000.00</w:t>
            </w:r>
          </w:p>
        </w:tc>
        <w:tc>
          <w:tcPr>
            <w:tcW w:w="2070" w:type="dxa"/>
            <w:tcBorders>
              <w:bottom w:val="single" w:sz="4" w:space="0" w:color="auto"/>
            </w:tcBorders>
          </w:tcPr>
          <w:p w:rsidR="007D73D6" w:rsidRDefault="007D73D6" w:rsidP="009D3C6C">
            <w:pPr>
              <w:spacing w:after="0" w:line="240" w:lineRule="auto"/>
              <w:jc w:val="right"/>
              <w:rPr>
                <w:rFonts w:ascii="Arial" w:hAnsi="Arial" w:cs="Arial"/>
              </w:rPr>
            </w:pPr>
            <w:r>
              <w:rPr>
                <w:rFonts w:ascii="Arial" w:hAnsi="Arial" w:cs="Arial"/>
              </w:rPr>
              <w:t>-</w:t>
            </w:r>
          </w:p>
        </w:tc>
      </w:tr>
      <w:tr w:rsidR="007D73D6" w:rsidTr="00654726">
        <w:trPr>
          <w:trHeight w:val="288"/>
        </w:trPr>
        <w:tc>
          <w:tcPr>
            <w:tcW w:w="5130" w:type="dxa"/>
            <w:tcBorders>
              <w:bottom w:val="double" w:sz="4" w:space="0" w:color="auto"/>
            </w:tcBorders>
          </w:tcPr>
          <w:p w:rsidR="007D73D6" w:rsidRDefault="007D73D6" w:rsidP="009D3C6C">
            <w:pPr>
              <w:spacing w:after="0" w:line="240" w:lineRule="auto"/>
              <w:rPr>
                <w:rFonts w:ascii="Arial" w:hAnsi="Arial" w:cs="Arial"/>
              </w:rPr>
            </w:pPr>
            <w:r>
              <w:rPr>
                <w:rFonts w:ascii="Arial" w:hAnsi="Arial" w:cs="Arial"/>
              </w:rPr>
              <w:t>Repair and Maintenance</w:t>
            </w:r>
          </w:p>
        </w:tc>
        <w:tc>
          <w:tcPr>
            <w:tcW w:w="1800" w:type="dxa"/>
            <w:tcBorders>
              <w:bottom w:val="double" w:sz="4" w:space="0" w:color="auto"/>
            </w:tcBorders>
            <w:vAlign w:val="center"/>
          </w:tcPr>
          <w:p w:rsidR="007D73D6" w:rsidRDefault="007D73D6" w:rsidP="009D3C6C">
            <w:pPr>
              <w:spacing w:after="0" w:line="240" w:lineRule="auto"/>
              <w:jc w:val="right"/>
              <w:rPr>
                <w:rFonts w:ascii="Arial" w:hAnsi="Arial" w:cs="Arial"/>
                <w:color w:val="000000"/>
              </w:rPr>
            </w:pPr>
            <w:r>
              <w:rPr>
                <w:rFonts w:ascii="Arial" w:hAnsi="Arial" w:cs="Arial"/>
                <w:color w:val="000000"/>
              </w:rPr>
              <w:t>131,453.52</w:t>
            </w:r>
          </w:p>
        </w:tc>
        <w:tc>
          <w:tcPr>
            <w:tcW w:w="2070" w:type="dxa"/>
            <w:tcBorders>
              <w:bottom w:val="double" w:sz="4" w:space="0" w:color="auto"/>
            </w:tcBorders>
            <w:vAlign w:val="center"/>
          </w:tcPr>
          <w:p w:rsidR="007D73D6" w:rsidRDefault="007D73D6" w:rsidP="009D3C6C">
            <w:pPr>
              <w:spacing w:after="0" w:line="240" w:lineRule="auto"/>
              <w:jc w:val="right"/>
              <w:rPr>
                <w:rFonts w:ascii="Arial" w:eastAsia="Times New Roman" w:hAnsi="Arial" w:cs="Arial"/>
                <w:b/>
                <w:bCs/>
                <w:color w:val="000000"/>
              </w:rPr>
            </w:pPr>
            <w:r>
              <w:rPr>
                <w:rFonts w:ascii="Arial" w:eastAsia="Times New Roman" w:hAnsi="Arial" w:cs="Arial"/>
                <w:b/>
                <w:bCs/>
                <w:color w:val="000000"/>
              </w:rPr>
              <w:t>-</w:t>
            </w:r>
          </w:p>
        </w:tc>
      </w:tr>
      <w:tr w:rsidR="007D73D6" w:rsidTr="00654726">
        <w:trPr>
          <w:trHeight w:val="288"/>
        </w:trPr>
        <w:tc>
          <w:tcPr>
            <w:tcW w:w="5130" w:type="dxa"/>
            <w:tcBorders>
              <w:bottom w:val="double" w:sz="4" w:space="0" w:color="auto"/>
            </w:tcBorders>
          </w:tcPr>
          <w:p w:rsidR="007D73D6" w:rsidRDefault="007D73D6" w:rsidP="009D3C6C">
            <w:pPr>
              <w:spacing w:after="0" w:line="240" w:lineRule="auto"/>
              <w:rPr>
                <w:rFonts w:ascii="Arial" w:hAnsi="Arial" w:cs="Arial"/>
                <w:b/>
              </w:rPr>
            </w:pPr>
            <w:r>
              <w:rPr>
                <w:rFonts w:ascii="Arial" w:hAnsi="Arial" w:cs="Arial"/>
                <w:b/>
              </w:rPr>
              <w:t>TOTAL OPERATING &amp; MAINTENANCE EXPENSES</w:t>
            </w:r>
          </w:p>
        </w:tc>
        <w:tc>
          <w:tcPr>
            <w:tcW w:w="1800" w:type="dxa"/>
            <w:tcBorders>
              <w:bottom w:val="double" w:sz="4" w:space="0" w:color="auto"/>
            </w:tcBorders>
            <w:vAlign w:val="center"/>
          </w:tcPr>
          <w:p w:rsidR="007D73D6" w:rsidRDefault="007D73D6" w:rsidP="009D3C6C">
            <w:pPr>
              <w:spacing w:after="0" w:line="240" w:lineRule="auto"/>
              <w:jc w:val="right"/>
              <w:rPr>
                <w:rFonts w:ascii="Arial" w:hAnsi="Arial" w:cs="Arial"/>
                <w:b/>
                <w:color w:val="000000"/>
              </w:rPr>
            </w:pPr>
            <w:r>
              <w:rPr>
                <w:rFonts w:ascii="Arial" w:eastAsia="Times New Roman" w:hAnsi="Arial" w:cs="Arial"/>
                <w:b/>
                <w:bCs/>
                <w:color w:val="000000"/>
              </w:rPr>
              <w:t>₱</w:t>
            </w:r>
            <w:r w:rsidR="00DA15AD">
              <w:rPr>
                <w:rFonts w:ascii="Arial" w:eastAsia="Times New Roman" w:hAnsi="Arial" w:cs="Arial"/>
                <w:b/>
                <w:bCs/>
                <w:color w:val="000000"/>
              </w:rPr>
              <w:t xml:space="preserve">  </w:t>
            </w:r>
            <w:r>
              <w:rPr>
                <w:rFonts w:ascii="Arial" w:eastAsia="Times New Roman" w:hAnsi="Arial" w:cs="Arial"/>
                <w:b/>
                <w:bCs/>
                <w:color w:val="000000"/>
              </w:rPr>
              <w:t>4</w:t>
            </w:r>
            <w:r>
              <w:rPr>
                <w:rFonts w:ascii="Arial" w:hAnsi="Arial" w:cs="Arial"/>
                <w:b/>
                <w:color w:val="000000"/>
              </w:rPr>
              <w:t>,106,449.81</w:t>
            </w:r>
          </w:p>
        </w:tc>
        <w:tc>
          <w:tcPr>
            <w:tcW w:w="2070" w:type="dxa"/>
            <w:tcBorders>
              <w:bottom w:val="double" w:sz="4" w:space="0" w:color="auto"/>
            </w:tcBorders>
            <w:vAlign w:val="center"/>
          </w:tcPr>
          <w:p w:rsidR="007D73D6" w:rsidRDefault="007D73D6" w:rsidP="009D3C6C">
            <w:pPr>
              <w:spacing w:after="0" w:line="240" w:lineRule="auto"/>
              <w:jc w:val="right"/>
              <w:rPr>
                <w:rFonts w:ascii="Arial" w:hAnsi="Arial" w:cs="Arial"/>
                <w:b/>
                <w:color w:val="000000"/>
              </w:rPr>
            </w:pPr>
            <w:r>
              <w:rPr>
                <w:rFonts w:ascii="Arial" w:eastAsia="Times New Roman" w:hAnsi="Arial" w:cs="Arial"/>
                <w:b/>
                <w:bCs/>
                <w:color w:val="000000"/>
              </w:rPr>
              <w:t>₱</w:t>
            </w:r>
            <w:r w:rsidR="00DA15AD">
              <w:rPr>
                <w:rFonts w:ascii="Arial" w:eastAsia="Times New Roman" w:hAnsi="Arial" w:cs="Arial"/>
                <w:b/>
                <w:bCs/>
                <w:color w:val="000000"/>
              </w:rPr>
              <w:t xml:space="preserve">      </w:t>
            </w:r>
            <w:r>
              <w:rPr>
                <w:rFonts w:ascii="Arial" w:hAnsi="Arial" w:cs="Arial"/>
                <w:b/>
                <w:color w:val="000000"/>
              </w:rPr>
              <w:t>3,047,113.40</w:t>
            </w:r>
          </w:p>
        </w:tc>
      </w:tr>
    </w:tbl>
    <w:p w:rsidR="007D73D6" w:rsidRDefault="007D73D6" w:rsidP="009D3C6C">
      <w:pPr>
        <w:spacing w:before="240" w:line="240" w:lineRule="auto"/>
        <w:rPr>
          <w:rFonts w:ascii="Arial" w:hAnsi="Arial" w:cs="Arial"/>
          <w:b/>
          <w:lang w:val="en-PH"/>
        </w:rPr>
      </w:pPr>
      <w:r>
        <w:rPr>
          <w:rFonts w:ascii="Arial" w:hAnsi="Arial" w:cs="Arial"/>
          <w:b/>
          <w:lang w:val="en-PH"/>
        </w:rPr>
        <w:t>18. Financial Expenses</w:t>
      </w: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7"/>
        <w:gridCol w:w="2044"/>
        <w:gridCol w:w="1719"/>
      </w:tblGrid>
      <w:tr w:rsidR="007D73D6" w:rsidTr="00DA15AD">
        <w:trPr>
          <w:trHeight w:val="461"/>
        </w:trPr>
        <w:tc>
          <w:tcPr>
            <w:tcW w:w="5057" w:type="dxa"/>
            <w:tcBorders>
              <w:bottom w:val="single" w:sz="4" w:space="0" w:color="auto"/>
            </w:tcBorders>
            <w:shd w:val="clear" w:color="auto" w:fill="auto"/>
            <w:vAlign w:val="center"/>
          </w:tcPr>
          <w:p w:rsidR="007D73D6" w:rsidRPr="00DA15AD" w:rsidRDefault="00DA15AD" w:rsidP="009D3C6C">
            <w:pPr>
              <w:spacing w:after="0" w:line="240" w:lineRule="auto"/>
              <w:jc w:val="center"/>
              <w:rPr>
                <w:rFonts w:ascii="Arial" w:hAnsi="Arial" w:cs="Arial"/>
                <w:b/>
              </w:rPr>
            </w:pPr>
            <w:r w:rsidRPr="00DA15AD">
              <w:rPr>
                <w:rFonts w:ascii="Arial" w:hAnsi="Arial" w:cs="Arial"/>
                <w:b/>
              </w:rPr>
              <w:t>PARTICULARS</w:t>
            </w:r>
          </w:p>
        </w:tc>
        <w:tc>
          <w:tcPr>
            <w:tcW w:w="2044" w:type="dxa"/>
            <w:tcBorders>
              <w:bottom w:val="single" w:sz="4" w:space="0" w:color="auto"/>
            </w:tcBorders>
            <w:shd w:val="clear" w:color="auto" w:fill="auto"/>
            <w:vAlign w:val="center"/>
          </w:tcPr>
          <w:p w:rsidR="007D73D6" w:rsidRPr="00DA15AD" w:rsidRDefault="007D73D6" w:rsidP="009D3C6C">
            <w:pPr>
              <w:spacing w:after="0" w:line="240" w:lineRule="auto"/>
              <w:jc w:val="center"/>
              <w:rPr>
                <w:rFonts w:ascii="Arial" w:hAnsi="Arial" w:cs="Arial"/>
                <w:b/>
              </w:rPr>
            </w:pPr>
            <w:r w:rsidRPr="00DA15AD">
              <w:rPr>
                <w:rFonts w:ascii="Arial" w:hAnsi="Arial" w:cs="Arial"/>
                <w:b/>
              </w:rPr>
              <w:t>2020</w:t>
            </w:r>
          </w:p>
        </w:tc>
        <w:tc>
          <w:tcPr>
            <w:tcW w:w="1719" w:type="dxa"/>
            <w:tcBorders>
              <w:bottom w:val="single" w:sz="4" w:space="0" w:color="auto"/>
            </w:tcBorders>
            <w:shd w:val="clear" w:color="auto" w:fill="auto"/>
            <w:vAlign w:val="center"/>
          </w:tcPr>
          <w:p w:rsidR="007D73D6" w:rsidRPr="00DA15AD" w:rsidRDefault="007D73D6" w:rsidP="009D3C6C">
            <w:pPr>
              <w:spacing w:after="0" w:line="240" w:lineRule="auto"/>
              <w:jc w:val="center"/>
              <w:rPr>
                <w:rFonts w:ascii="Arial" w:hAnsi="Arial" w:cs="Arial"/>
                <w:b/>
              </w:rPr>
            </w:pPr>
            <w:r w:rsidRPr="00DA15AD">
              <w:rPr>
                <w:rFonts w:ascii="Arial" w:hAnsi="Arial" w:cs="Arial"/>
                <w:b/>
              </w:rPr>
              <w:t>2019</w:t>
            </w:r>
          </w:p>
        </w:tc>
      </w:tr>
      <w:tr w:rsidR="007D73D6" w:rsidTr="0050007C">
        <w:trPr>
          <w:trHeight w:val="20"/>
        </w:trPr>
        <w:tc>
          <w:tcPr>
            <w:tcW w:w="5057" w:type="dxa"/>
            <w:shd w:val="clear" w:color="auto" w:fill="auto"/>
          </w:tcPr>
          <w:p w:rsidR="007D73D6" w:rsidRPr="00DA15AD" w:rsidRDefault="007D73D6" w:rsidP="009D3C6C">
            <w:pPr>
              <w:spacing w:after="0" w:line="240" w:lineRule="auto"/>
              <w:jc w:val="both"/>
              <w:rPr>
                <w:rFonts w:ascii="Arial" w:hAnsi="Arial" w:cs="Arial"/>
              </w:rPr>
            </w:pPr>
            <w:r w:rsidRPr="00DA15AD">
              <w:rPr>
                <w:rFonts w:ascii="Arial" w:hAnsi="Arial" w:cs="Arial"/>
              </w:rPr>
              <w:t>Bank Charges</w:t>
            </w:r>
          </w:p>
        </w:tc>
        <w:tc>
          <w:tcPr>
            <w:tcW w:w="2044" w:type="dxa"/>
            <w:shd w:val="clear" w:color="auto" w:fill="auto"/>
          </w:tcPr>
          <w:p w:rsidR="007D73D6" w:rsidRPr="00DA15AD" w:rsidRDefault="007D73D6" w:rsidP="009D3C6C">
            <w:pPr>
              <w:spacing w:after="0" w:line="240" w:lineRule="auto"/>
              <w:jc w:val="right"/>
              <w:rPr>
                <w:rFonts w:ascii="Arial" w:hAnsi="Arial" w:cs="Arial"/>
              </w:rPr>
            </w:pPr>
            <w:r w:rsidRPr="00DA15AD">
              <w:rPr>
                <w:rFonts w:ascii="Arial" w:eastAsia="Times New Roman" w:hAnsi="Arial" w:cs="Arial"/>
                <w:b/>
                <w:bCs/>
                <w:color w:val="000000"/>
              </w:rPr>
              <w:t xml:space="preserve">₱            </w:t>
            </w:r>
            <w:r w:rsidRPr="00DA15AD">
              <w:rPr>
                <w:rFonts w:ascii="Arial" w:hAnsi="Arial" w:cs="Arial"/>
              </w:rPr>
              <w:t>200.00</w:t>
            </w:r>
          </w:p>
        </w:tc>
        <w:tc>
          <w:tcPr>
            <w:tcW w:w="1719" w:type="dxa"/>
            <w:shd w:val="clear" w:color="auto" w:fill="auto"/>
          </w:tcPr>
          <w:p w:rsidR="007D73D6" w:rsidRPr="00DA15AD" w:rsidRDefault="007D73D6" w:rsidP="009D3C6C">
            <w:pPr>
              <w:spacing w:after="0" w:line="240" w:lineRule="auto"/>
              <w:jc w:val="right"/>
              <w:rPr>
                <w:rFonts w:ascii="Arial" w:hAnsi="Arial" w:cs="Arial"/>
              </w:rPr>
            </w:pPr>
            <w:r w:rsidRPr="00DA15AD">
              <w:rPr>
                <w:rFonts w:ascii="Arial" w:eastAsia="Times New Roman" w:hAnsi="Arial" w:cs="Arial"/>
                <w:b/>
                <w:bCs/>
                <w:color w:val="000000"/>
              </w:rPr>
              <w:t xml:space="preserve">₱           </w:t>
            </w:r>
            <w:r w:rsidRPr="00DA15AD">
              <w:rPr>
                <w:rFonts w:ascii="Arial" w:eastAsia="Times New Roman" w:hAnsi="Arial" w:cs="Arial"/>
                <w:bCs/>
                <w:color w:val="000000"/>
              </w:rPr>
              <w:t>400.00</w:t>
            </w:r>
            <w:r w:rsidRPr="00DA15AD">
              <w:rPr>
                <w:rFonts w:ascii="Arial" w:eastAsia="Times New Roman" w:hAnsi="Arial" w:cs="Arial"/>
                <w:b/>
                <w:bCs/>
                <w:color w:val="000000"/>
              </w:rPr>
              <w:t xml:space="preserve">      </w:t>
            </w:r>
          </w:p>
        </w:tc>
      </w:tr>
      <w:tr w:rsidR="007D73D6" w:rsidTr="0050007C">
        <w:trPr>
          <w:trHeight w:val="20"/>
        </w:trPr>
        <w:tc>
          <w:tcPr>
            <w:tcW w:w="5057" w:type="dxa"/>
            <w:shd w:val="clear" w:color="auto" w:fill="auto"/>
          </w:tcPr>
          <w:p w:rsidR="007D73D6" w:rsidRPr="00DA15AD" w:rsidRDefault="007D73D6" w:rsidP="009D3C6C">
            <w:pPr>
              <w:spacing w:after="0" w:line="240" w:lineRule="auto"/>
              <w:jc w:val="both"/>
              <w:rPr>
                <w:rFonts w:ascii="Arial" w:hAnsi="Arial" w:cs="Arial"/>
              </w:rPr>
            </w:pPr>
            <w:r w:rsidRPr="00DA15AD">
              <w:rPr>
                <w:rFonts w:ascii="Arial" w:hAnsi="Arial" w:cs="Arial"/>
              </w:rPr>
              <w:t>Interest Expense</w:t>
            </w:r>
          </w:p>
        </w:tc>
        <w:tc>
          <w:tcPr>
            <w:tcW w:w="2044" w:type="dxa"/>
            <w:shd w:val="clear" w:color="auto" w:fill="auto"/>
          </w:tcPr>
          <w:p w:rsidR="007D73D6" w:rsidRPr="00DA15AD" w:rsidRDefault="007D73D6" w:rsidP="009D3C6C">
            <w:pPr>
              <w:spacing w:after="0" w:line="240" w:lineRule="auto"/>
              <w:jc w:val="right"/>
              <w:rPr>
                <w:rFonts w:ascii="Arial" w:eastAsia="Times New Roman" w:hAnsi="Arial" w:cs="Arial"/>
                <w:b/>
                <w:bCs/>
                <w:color w:val="000000"/>
              </w:rPr>
            </w:pPr>
            <w:r w:rsidRPr="00DA15AD">
              <w:rPr>
                <w:rFonts w:ascii="Arial" w:hAnsi="Arial" w:cs="Arial"/>
              </w:rPr>
              <w:t>485,236.00</w:t>
            </w:r>
          </w:p>
        </w:tc>
        <w:tc>
          <w:tcPr>
            <w:tcW w:w="1719" w:type="dxa"/>
            <w:shd w:val="clear" w:color="auto" w:fill="auto"/>
          </w:tcPr>
          <w:p w:rsidR="007D73D6" w:rsidRPr="00DA15AD" w:rsidRDefault="007D73D6" w:rsidP="009D3C6C">
            <w:pPr>
              <w:spacing w:after="0" w:line="240" w:lineRule="auto"/>
              <w:jc w:val="right"/>
              <w:rPr>
                <w:rFonts w:ascii="Arial" w:eastAsia="Times New Roman" w:hAnsi="Arial" w:cs="Arial"/>
                <w:bCs/>
                <w:color w:val="000000"/>
              </w:rPr>
            </w:pPr>
            <w:r w:rsidRPr="00DA15AD">
              <w:rPr>
                <w:rFonts w:ascii="Arial" w:eastAsia="Times New Roman" w:hAnsi="Arial" w:cs="Arial"/>
                <w:bCs/>
                <w:color w:val="000000"/>
              </w:rPr>
              <w:t>529,906.00</w:t>
            </w:r>
          </w:p>
        </w:tc>
      </w:tr>
      <w:tr w:rsidR="007D73D6" w:rsidTr="0050007C">
        <w:trPr>
          <w:trHeight w:val="20"/>
        </w:trPr>
        <w:tc>
          <w:tcPr>
            <w:tcW w:w="5057" w:type="dxa"/>
            <w:tcBorders>
              <w:bottom w:val="double" w:sz="4" w:space="0" w:color="auto"/>
            </w:tcBorders>
            <w:shd w:val="clear" w:color="auto" w:fill="auto"/>
          </w:tcPr>
          <w:p w:rsidR="007D73D6" w:rsidRPr="00DA15AD" w:rsidRDefault="007D73D6" w:rsidP="009D3C6C">
            <w:pPr>
              <w:spacing w:after="0" w:line="240" w:lineRule="auto"/>
              <w:jc w:val="both"/>
              <w:rPr>
                <w:rFonts w:ascii="Arial" w:hAnsi="Arial" w:cs="Arial"/>
                <w:b/>
              </w:rPr>
            </w:pPr>
            <w:r w:rsidRPr="00DA15AD">
              <w:rPr>
                <w:rFonts w:ascii="Arial" w:hAnsi="Arial" w:cs="Arial"/>
                <w:b/>
              </w:rPr>
              <w:t>TOTAL FINANCIAL EXPENSE</w:t>
            </w:r>
          </w:p>
        </w:tc>
        <w:tc>
          <w:tcPr>
            <w:tcW w:w="2044" w:type="dxa"/>
            <w:tcBorders>
              <w:bottom w:val="double" w:sz="4" w:space="0" w:color="auto"/>
            </w:tcBorders>
            <w:shd w:val="clear" w:color="auto" w:fill="auto"/>
          </w:tcPr>
          <w:p w:rsidR="007D73D6" w:rsidRPr="00DA15AD" w:rsidRDefault="007D73D6" w:rsidP="009D3C6C">
            <w:pPr>
              <w:spacing w:after="0" w:line="240" w:lineRule="auto"/>
              <w:jc w:val="right"/>
              <w:rPr>
                <w:rFonts w:ascii="Arial" w:hAnsi="Arial" w:cs="Arial"/>
              </w:rPr>
            </w:pPr>
            <w:r w:rsidRPr="00DA15AD">
              <w:rPr>
                <w:rFonts w:ascii="Arial" w:eastAsia="Times New Roman" w:hAnsi="Arial" w:cs="Arial"/>
                <w:b/>
                <w:bCs/>
                <w:color w:val="000000"/>
              </w:rPr>
              <w:t>₱     485,436.00</w:t>
            </w:r>
          </w:p>
        </w:tc>
        <w:tc>
          <w:tcPr>
            <w:tcW w:w="1719" w:type="dxa"/>
            <w:tcBorders>
              <w:bottom w:val="double" w:sz="4" w:space="0" w:color="auto"/>
            </w:tcBorders>
            <w:shd w:val="clear" w:color="auto" w:fill="auto"/>
          </w:tcPr>
          <w:p w:rsidR="007D73D6" w:rsidRPr="00DA15AD" w:rsidRDefault="007D73D6" w:rsidP="009D3C6C">
            <w:pPr>
              <w:spacing w:after="0" w:line="240" w:lineRule="auto"/>
              <w:jc w:val="right"/>
              <w:rPr>
                <w:rFonts w:ascii="Arial" w:eastAsia="Times New Roman" w:hAnsi="Arial" w:cs="Arial"/>
                <w:bCs/>
                <w:color w:val="000000"/>
              </w:rPr>
            </w:pPr>
            <w:r w:rsidRPr="00DA15AD">
              <w:rPr>
                <w:rFonts w:ascii="Arial" w:eastAsia="Times New Roman" w:hAnsi="Arial" w:cs="Arial"/>
                <w:b/>
                <w:bCs/>
                <w:color w:val="000000"/>
              </w:rPr>
              <w:t>₱    530,306.00</w:t>
            </w:r>
          </w:p>
        </w:tc>
      </w:tr>
    </w:tbl>
    <w:p w:rsidR="00DA15AD" w:rsidRDefault="00DA15AD" w:rsidP="00DA15AD">
      <w:pPr>
        <w:spacing w:after="0" w:line="240" w:lineRule="auto"/>
        <w:rPr>
          <w:rFonts w:ascii="Arial" w:hAnsi="Arial" w:cs="Arial"/>
          <w:b/>
        </w:rPr>
      </w:pPr>
    </w:p>
    <w:p w:rsidR="00DA15AD" w:rsidRDefault="00DA15AD" w:rsidP="00DA15AD">
      <w:pPr>
        <w:spacing w:after="0" w:line="240" w:lineRule="auto"/>
        <w:rPr>
          <w:rFonts w:ascii="Arial" w:hAnsi="Arial" w:cs="Arial"/>
          <w:b/>
        </w:rPr>
      </w:pPr>
    </w:p>
    <w:p w:rsidR="00DA15AD" w:rsidRDefault="00DA15AD" w:rsidP="00DA15AD">
      <w:pPr>
        <w:spacing w:after="0" w:line="240" w:lineRule="auto"/>
        <w:rPr>
          <w:rFonts w:ascii="Arial" w:hAnsi="Arial" w:cs="Arial"/>
          <w:b/>
        </w:rPr>
      </w:pPr>
    </w:p>
    <w:p w:rsidR="00DA15AD" w:rsidRDefault="00DA15AD" w:rsidP="00DA15AD">
      <w:pPr>
        <w:spacing w:after="0" w:line="240" w:lineRule="auto"/>
        <w:rPr>
          <w:rFonts w:ascii="Arial" w:hAnsi="Arial" w:cs="Arial"/>
          <w:b/>
        </w:rPr>
      </w:pPr>
    </w:p>
    <w:p w:rsidR="00DA15AD" w:rsidRDefault="00DA15AD" w:rsidP="00DA15AD">
      <w:pPr>
        <w:spacing w:after="0" w:line="240" w:lineRule="auto"/>
        <w:rPr>
          <w:rFonts w:ascii="Arial" w:hAnsi="Arial" w:cs="Arial"/>
          <w:b/>
        </w:rPr>
      </w:pPr>
    </w:p>
    <w:p w:rsidR="00DA15AD" w:rsidRDefault="00DA15AD" w:rsidP="00DA15AD">
      <w:pPr>
        <w:spacing w:after="0" w:line="240" w:lineRule="auto"/>
        <w:rPr>
          <w:rFonts w:ascii="Arial" w:hAnsi="Arial" w:cs="Arial"/>
          <w:b/>
        </w:rPr>
      </w:pPr>
    </w:p>
    <w:p w:rsidR="007D73D6" w:rsidRDefault="007D73D6" w:rsidP="00DA15AD">
      <w:pPr>
        <w:spacing w:after="0" w:line="240" w:lineRule="auto"/>
        <w:rPr>
          <w:rFonts w:ascii="Arial" w:hAnsi="Arial" w:cs="Arial"/>
          <w:b/>
          <w:lang w:val="en-PH"/>
        </w:rPr>
      </w:pPr>
      <w:r w:rsidRPr="00DA15AD">
        <w:rPr>
          <w:rFonts w:ascii="Arial" w:hAnsi="Arial" w:cs="Arial"/>
          <w:b/>
        </w:rPr>
        <w:lastRenderedPageBreak/>
        <w:t>19. Non-Cash Expense</w:t>
      </w:r>
      <w:r w:rsidRPr="00DA15AD">
        <w:rPr>
          <w:rFonts w:ascii="Arial" w:hAnsi="Arial" w:cs="Arial"/>
          <w:b/>
          <w:lang w:val="en-PH"/>
        </w:rPr>
        <w:t>s:</w:t>
      </w:r>
    </w:p>
    <w:p w:rsidR="00DA15AD" w:rsidRPr="00DA15AD" w:rsidRDefault="00DA15AD" w:rsidP="00DA15AD">
      <w:pPr>
        <w:spacing w:after="0" w:line="240" w:lineRule="auto"/>
        <w:rPr>
          <w:rFonts w:ascii="Arial" w:hAnsi="Arial" w:cs="Arial"/>
          <w:b/>
          <w:lang w:val="en-PH"/>
        </w:rPr>
      </w:pPr>
    </w:p>
    <w:p w:rsidR="007D73D6" w:rsidRDefault="007D73D6" w:rsidP="00DA15AD">
      <w:pPr>
        <w:spacing w:after="0" w:line="240" w:lineRule="auto"/>
        <w:rPr>
          <w:rFonts w:ascii="Arial" w:hAnsi="Arial" w:cs="Arial"/>
        </w:rPr>
      </w:pPr>
      <w:r w:rsidRPr="00DA15AD">
        <w:rPr>
          <w:rFonts w:ascii="Arial" w:hAnsi="Arial" w:cs="Arial"/>
        </w:rPr>
        <w:t>This account consists of the following:</w:t>
      </w:r>
    </w:p>
    <w:p w:rsidR="00DA15AD" w:rsidRPr="00DA15AD" w:rsidRDefault="00DA15AD" w:rsidP="00DA15AD">
      <w:pPr>
        <w:spacing w:after="0" w:line="240" w:lineRule="auto"/>
        <w:rPr>
          <w:rFonts w:ascii="Arial" w:hAnsi="Arial" w:cs="Arial"/>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7"/>
        <w:gridCol w:w="2044"/>
        <w:gridCol w:w="1719"/>
      </w:tblGrid>
      <w:tr w:rsidR="007D73D6" w:rsidRPr="00DA15AD" w:rsidTr="00DA15AD">
        <w:trPr>
          <w:trHeight w:val="461"/>
        </w:trPr>
        <w:tc>
          <w:tcPr>
            <w:tcW w:w="5057" w:type="dxa"/>
            <w:tcBorders>
              <w:bottom w:val="single" w:sz="4" w:space="0" w:color="auto"/>
            </w:tcBorders>
            <w:shd w:val="clear" w:color="auto" w:fill="auto"/>
            <w:vAlign w:val="center"/>
          </w:tcPr>
          <w:p w:rsidR="007D73D6" w:rsidRPr="00DA15AD" w:rsidRDefault="007D73D6" w:rsidP="00DA15AD">
            <w:pPr>
              <w:spacing w:after="0" w:line="240" w:lineRule="auto"/>
              <w:jc w:val="center"/>
              <w:rPr>
                <w:rFonts w:ascii="Arial" w:hAnsi="Arial" w:cs="Arial"/>
                <w:b/>
              </w:rPr>
            </w:pPr>
            <w:r w:rsidRPr="00DA15AD">
              <w:rPr>
                <w:rFonts w:ascii="Arial" w:hAnsi="Arial" w:cs="Arial"/>
                <w:b/>
              </w:rPr>
              <w:t>ACCOUNT</w:t>
            </w:r>
          </w:p>
        </w:tc>
        <w:tc>
          <w:tcPr>
            <w:tcW w:w="2044" w:type="dxa"/>
            <w:tcBorders>
              <w:bottom w:val="single" w:sz="4" w:space="0" w:color="auto"/>
            </w:tcBorders>
            <w:shd w:val="clear" w:color="auto" w:fill="auto"/>
            <w:vAlign w:val="center"/>
          </w:tcPr>
          <w:p w:rsidR="007D73D6" w:rsidRPr="00DA15AD" w:rsidRDefault="007D73D6" w:rsidP="00DA15AD">
            <w:pPr>
              <w:spacing w:after="0" w:line="240" w:lineRule="auto"/>
              <w:jc w:val="center"/>
              <w:rPr>
                <w:rFonts w:ascii="Arial" w:hAnsi="Arial" w:cs="Arial"/>
                <w:b/>
              </w:rPr>
            </w:pPr>
            <w:r w:rsidRPr="00DA15AD">
              <w:rPr>
                <w:rFonts w:ascii="Arial" w:hAnsi="Arial" w:cs="Arial"/>
                <w:b/>
              </w:rPr>
              <w:t>2020</w:t>
            </w:r>
          </w:p>
        </w:tc>
        <w:tc>
          <w:tcPr>
            <w:tcW w:w="1719" w:type="dxa"/>
            <w:tcBorders>
              <w:bottom w:val="single" w:sz="4" w:space="0" w:color="auto"/>
            </w:tcBorders>
            <w:shd w:val="clear" w:color="auto" w:fill="auto"/>
            <w:vAlign w:val="center"/>
          </w:tcPr>
          <w:p w:rsidR="007D73D6" w:rsidRPr="00DA15AD" w:rsidRDefault="007D73D6" w:rsidP="00DA15AD">
            <w:pPr>
              <w:spacing w:after="0" w:line="240" w:lineRule="auto"/>
              <w:jc w:val="center"/>
              <w:rPr>
                <w:rFonts w:ascii="Arial" w:hAnsi="Arial" w:cs="Arial"/>
                <w:b/>
              </w:rPr>
            </w:pPr>
            <w:r w:rsidRPr="00DA15AD">
              <w:rPr>
                <w:rFonts w:ascii="Arial" w:hAnsi="Arial" w:cs="Arial"/>
                <w:b/>
              </w:rPr>
              <w:t>2019</w:t>
            </w:r>
          </w:p>
        </w:tc>
      </w:tr>
      <w:tr w:rsidR="007D73D6" w:rsidRPr="00DA15AD" w:rsidTr="0050007C">
        <w:trPr>
          <w:trHeight w:val="20"/>
        </w:trPr>
        <w:tc>
          <w:tcPr>
            <w:tcW w:w="5057" w:type="dxa"/>
            <w:tcBorders>
              <w:bottom w:val="double" w:sz="4" w:space="0" w:color="auto"/>
            </w:tcBorders>
            <w:shd w:val="clear" w:color="auto" w:fill="auto"/>
          </w:tcPr>
          <w:p w:rsidR="007D73D6" w:rsidRPr="00DA15AD" w:rsidRDefault="007D73D6" w:rsidP="00DA15AD">
            <w:pPr>
              <w:spacing w:after="0" w:line="240" w:lineRule="auto"/>
              <w:jc w:val="both"/>
              <w:rPr>
                <w:rFonts w:ascii="Arial" w:hAnsi="Arial" w:cs="Arial"/>
              </w:rPr>
            </w:pPr>
            <w:r w:rsidRPr="00DA15AD">
              <w:rPr>
                <w:rFonts w:ascii="Arial" w:hAnsi="Arial" w:cs="Arial"/>
              </w:rPr>
              <w:t>Depreciation</w:t>
            </w:r>
          </w:p>
        </w:tc>
        <w:tc>
          <w:tcPr>
            <w:tcW w:w="2044" w:type="dxa"/>
            <w:tcBorders>
              <w:bottom w:val="double" w:sz="4" w:space="0" w:color="auto"/>
            </w:tcBorders>
            <w:shd w:val="clear" w:color="auto" w:fill="auto"/>
          </w:tcPr>
          <w:p w:rsidR="007D73D6" w:rsidRPr="00DA15AD" w:rsidRDefault="007D73D6" w:rsidP="00DA15AD">
            <w:pPr>
              <w:spacing w:after="0" w:line="240" w:lineRule="auto"/>
              <w:rPr>
                <w:rFonts w:ascii="Arial" w:hAnsi="Arial" w:cs="Arial"/>
              </w:rPr>
            </w:pPr>
            <w:r w:rsidRPr="00DA15AD">
              <w:rPr>
                <w:rFonts w:ascii="Arial" w:eastAsia="Times New Roman" w:hAnsi="Arial" w:cs="Arial"/>
                <w:b/>
                <w:bCs/>
                <w:color w:val="000000"/>
              </w:rPr>
              <w:t xml:space="preserve">₱         </w:t>
            </w:r>
            <w:r w:rsidRPr="00DA15AD">
              <w:rPr>
                <w:rFonts w:ascii="Arial" w:hAnsi="Arial" w:cs="Arial"/>
              </w:rPr>
              <w:t>626,131.49</w:t>
            </w:r>
          </w:p>
        </w:tc>
        <w:tc>
          <w:tcPr>
            <w:tcW w:w="1719" w:type="dxa"/>
            <w:tcBorders>
              <w:bottom w:val="double" w:sz="4" w:space="0" w:color="auto"/>
            </w:tcBorders>
            <w:shd w:val="clear" w:color="auto" w:fill="auto"/>
          </w:tcPr>
          <w:p w:rsidR="007D73D6" w:rsidRPr="00DA15AD" w:rsidRDefault="007D73D6" w:rsidP="00DA15AD">
            <w:pPr>
              <w:spacing w:after="0" w:line="240" w:lineRule="auto"/>
              <w:jc w:val="right"/>
              <w:rPr>
                <w:rFonts w:ascii="Arial" w:hAnsi="Arial" w:cs="Arial"/>
              </w:rPr>
            </w:pPr>
            <w:r w:rsidRPr="00DA15AD">
              <w:rPr>
                <w:rFonts w:ascii="Arial" w:hAnsi="Arial" w:cs="Arial"/>
              </w:rPr>
              <w:t>614,636.52</w:t>
            </w:r>
          </w:p>
        </w:tc>
      </w:tr>
    </w:tbl>
    <w:p w:rsidR="00DA15AD" w:rsidRDefault="00DA15AD" w:rsidP="00DA15AD">
      <w:pPr>
        <w:spacing w:after="0" w:line="240" w:lineRule="auto"/>
        <w:jc w:val="both"/>
        <w:rPr>
          <w:rFonts w:ascii="Arial" w:hAnsi="Arial" w:cs="Arial"/>
          <w:b/>
        </w:rPr>
      </w:pPr>
    </w:p>
    <w:p w:rsidR="007D73D6" w:rsidRDefault="007D73D6" w:rsidP="00DA15AD">
      <w:pPr>
        <w:spacing w:after="0" w:line="240" w:lineRule="auto"/>
        <w:jc w:val="both"/>
        <w:rPr>
          <w:rFonts w:ascii="Arial" w:hAnsi="Arial" w:cs="Arial"/>
          <w:b/>
        </w:rPr>
      </w:pPr>
      <w:r>
        <w:rPr>
          <w:rFonts w:ascii="Arial" w:hAnsi="Arial" w:cs="Arial"/>
          <w:b/>
        </w:rPr>
        <w:t>20. Events after Balance Sheet Date</w:t>
      </w:r>
    </w:p>
    <w:p w:rsidR="00DA15AD" w:rsidRDefault="00DA15AD" w:rsidP="00DA15AD">
      <w:pPr>
        <w:spacing w:after="0" w:line="240" w:lineRule="auto"/>
        <w:jc w:val="both"/>
        <w:rPr>
          <w:rFonts w:ascii="Arial" w:hAnsi="Arial" w:cs="Arial"/>
        </w:rPr>
      </w:pPr>
    </w:p>
    <w:p w:rsidR="007D73D6" w:rsidRDefault="007D73D6" w:rsidP="00DA15AD">
      <w:pPr>
        <w:spacing w:after="0" w:line="240" w:lineRule="auto"/>
        <w:jc w:val="both"/>
        <w:rPr>
          <w:rFonts w:ascii="Arial" w:hAnsi="Arial" w:cs="Arial"/>
        </w:rPr>
      </w:pPr>
      <w:r>
        <w:rPr>
          <w:rFonts w:ascii="Arial" w:hAnsi="Arial" w:cs="Arial"/>
        </w:rPr>
        <w:t>Any post year-end events that provide additional information about the district’s position at balance sheet data (adjusting events) are reflected in the financial statements. Any post year-end event that is not adjusting event is disclosed in the notes to financial statements, when material.</w:t>
      </w:r>
    </w:p>
    <w:p w:rsidR="00DA15AD" w:rsidRDefault="00DA15AD" w:rsidP="00DA15AD">
      <w:pPr>
        <w:spacing w:after="0" w:line="240" w:lineRule="auto"/>
        <w:jc w:val="both"/>
        <w:rPr>
          <w:rFonts w:ascii="Arial" w:hAnsi="Arial" w:cs="Arial"/>
          <w:b/>
        </w:rPr>
      </w:pPr>
    </w:p>
    <w:p w:rsidR="007D73D6" w:rsidRDefault="007D73D6" w:rsidP="00DA15AD">
      <w:pPr>
        <w:spacing w:after="0" w:line="240" w:lineRule="auto"/>
        <w:jc w:val="both"/>
        <w:rPr>
          <w:rFonts w:ascii="Arial" w:hAnsi="Arial" w:cs="Arial"/>
          <w:b/>
        </w:rPr>
      </w:pPr>
      <w:r>
        <w:rPr>
          <w:rFonts w:ascii="Arial" w:hAnsi="Arial" w:cs="Arial"/>
          <w:b/>
        </w:rPr>
        <w:t>21. Authority to Issue Financial Statements</w:t>
      </w:r>
    </w:p>
    <w:p w:rsidR="00DA15AD" w:rsidRDefault="00DA15AD" w:rsidP="00DA15AD">
      <w:pPr>
        <w:spacing w:after="0" w:line="240" w:lineRule="auto"/>
        <w:jc w:val="both"/>
        <w:rPr>
          <w:rFonts w:ascii="Arial" w:hAnsi="Arial" w:cs="Arial"/>
        </w:rPr>
      </w:pPr>
    </w:p>
    <w:p w:rsidR="007D73D6" w:rsidRDefault="007D73D6" w:rsidP="00DA15AD">
      <w:pPr>
        <w:spacing w:after="0" w:line="240" w:lineRule="auto"/>
        <w:jc w:val="both"/>
        <w:rPr>
          <w:rFonts w:ascii="Arial" w:hAnsi="Arial" w:cs="Arial"/>
          <w:b/>
        </w:rPr>
        <w:sectPr w:rsidR="007D73D6" w:rsidSect="00C61C57">
          <w:headerReference w:type="even" r:id="rId59"/>
          <w:headerReference w:type="default" r:id="rId60"/>
          <w:headerReference w:type="first" r:id="rId61"/>
          <w:pgSz w:w="12240" w:h="15840"/>
          <w:pgMar w:top="1440" w:right="1440" w:bottom="1440" w:left="1800" w:header="720" w:footer="720" w:gutter="0"/>
          <w:pgNumType w:start="9"/>
          <w:cols w:space="0"/>
          <w:docGrid w:linePitch="360"/>
        </w:sectPr>
      </w:pPr>
      <w:r>
        <w:rPr>
          <w:rFonts w:ascii="Arial" w:hAnsi="Arial" w:cs="Arial"/>
        </w:rPr>
        <w:t xml:space="preserve">The Financial Statements for the year ended December 31, 2020 were approved by the Acting General Manager, Ma. </w:t>
      </w:r>
      <w:proofErr w:type="spellStart"/>
      <w:r>
        <w:rPr>
          <w:rFonts w:ascii="Arial" w:hAnsi="Arial" w:cs="Arial"/>
        </w:rPr>
        <w:t>Jaeva</w:t>
      </w:r>
      <w:proofErr w:type="spellEnd"/>
      <w:r>
        <w:rPr>
          <w:rFonts w:ascii="Arial" w:hAnsi="Arial" w:cs="Arial"/>
        </w:rPr>
        <w:t xml:space="preserve"> C. </w:t>
      </w:r>
      <w:proofErr w:type="spellStart"/>
      <w:r>
        <w:rPr>
          <w:rFonts w:ascii="Arial" w:hAnsi="Arial" w:cs="Arial"/>
        </w:rPr>
        <w:t>Quintas</w:t>
      </w:r>
      <w:proofErr w:type="spellEnd"/>
      <w:r>
        <w:rPr>
          <w:rFonts w:ascii="Arial" w:hAnsi="Arial" w:cs="Arial"/>
        </w:rPr>
        <w:t>.</w:t>
      </w: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jc w:val="center"/>
        <w:rPr>
          <w:rFonts w:ascii="Arial" w:eastAsia="Times New Roman" w:hAnsi="Arial" w:cs="Arial"/>
          <w:b/>
          <w:sz w:val="40"/>
          <w:szCs w:val="40"/>
          <w:lang w:val="en-PH" w:eastAsia="en-PH"/>
        </w:rPr>
      </w:pPr>
    </w:p>
    <w:p w:rsidR="0020432B" w:rsidRDefault="0020432B">
      <w:pPr>
        <w:spacing w:after="0" w:line="240" w:lineRule="auto"/>
        <w:contextualSpacing/>
        <w:jc w:val="center"/>
        <w:rPr>
          <w:rFonts w:ascii="Arial" w:eastAsia="Times New Roman" w:hAnsi="Arial" w:cs="Arial"/>
          <w:b/>
          <w:sz w:val="40"/>
          <w:szCs w:val="40"/>
          <w:lang w:val="en-PH" w:eastAsia="en-PH"/>
        </w:rPr>
      </w:pPr>
    </w:p>
    <w:p w:rsidR="0020432B" w:rsidRDefault="0020432B">
      <w:pPr>
        <w:spacing w:after="0" w:line="240" w:lineRule="auto"/>
        <w:contextualSpacing/>
        <w:jc w:val="center"/>
        <w:rPr>
          <w:rFonts w:ascii="Arial" w:eastAsia="Times New Roman" w:hAnsi="Arial" w:cs="Arial"/>
          <w:b/>
          <w:sz w:val="40"/>
          <w:szCs w:val="40"/>
          <w:lang w:val="en-PH" w:eastAsia="en-PH"/>
        </w:rPr>
      </w:pPr>
    </w:p>
    <w:p w:rsidR="0020432B" w:rsidRDefault="0020432B">
      <w:pPr>
        <w:spacing w:after="0" w:line="240" w:lineRule="auto"/>
        <w:contextualSpacing/>
        <w:jc w:val="center"/>
        <w:rPr>
          <w:rFonts w:ascii="Arial" w:eastAsia="Times New Roman" w:hAnsi="Arial" w:cs="Arial"/>
          <w:b/>
          <w:sz w:val="40"/>
          <w:szCs w:val="40"/>
          <w:lang w:val="en-PH" w:eastAsia="en-PH"/>
        </w:rPr>
      </w:pPr>
    </w:p>
    <w:p w:rsidR="0020432B" w:rsidRDefault="0020432B">
      <w:pPr>
        <w:spacing w:after="0" w:line="240" w:lineRule="auto"/>
        <w:contextualSpacing/>
        <w:jc w:val="center"/>
        <w:rPr>
          <w:rFonts w:ascii="Arial" w:eastAsia="Times New Roman" w:hAnsi="Arial" w:cs="Arial"/>
          <w:b/>
          <w:sz w:val="40"/>
          <w:szCs w:val="40"/>
          <w:lang w:val="en-PH" w:eastAsia="en-PH"/>
        </w:rPr>
      </w:pPr>
    </w:p>
    <w:p w:rsidR="0020432B" w:rsidRDefault="00C34B47">
      <w:pPr>
        <w:spacing w:after="0" w:line="240" w:lineRule="auto"/>
        <w:contextualSpacing/>
        <w:jc w:val="center"/>
        <w:rPr>
          <w:rFonts w:ascii="Arial" w:eastAsia="Times New Roman" w:hAnsi="Arial" w:cs="Arial"/>
          <w:b/>
          <w:sz w:val="40"/>
          <w:szCs w:val="40"/>
          <w:lang w:val="en-PH" w:eastAsia="en-PH"/>
        </w:rPr>
      </w:pPr>
      <w:r>
        <w:rPr>
          <w:rFonts w:ascii="Arial" w:eastAsia="Times New Roman" w:hAnsi="Arial" w:cs="Arial"/>
          <w:b/>
          <w:sz w:val="40"/>
          <w:szCs w:val="40"/>
          <w:lang w:val="en-PH" w:eastAsia="en-PH"/>
        </w:rPr>
        <w:t>PART II</w:t>
      </w:r>
      <w:r w:rsidR="00AA77EA">
        <w:rPr>
          <w:rFonts w:ascii="Arial" w:eastAsia="Times New Roman" w:hAnsi="Arial" w:cs="Arial"/>
          <w:b/>
          <w:sz w:val="40"/>
          <w:szCs w:val="40"/>
          <w:lang w:val="en-PH" w:eastAsia="en-PH"/>
        </w:rPr>
        <w:t xml:space="preserve"> -</w:t>
      </w:r>
    </w:p>
    <w:p w:rsidR="0020432B" w:rsidRDefault="0020432B" w:rsidP="00C34B47">
      <w:pPr>
        <w:spacing w:after="0" w:line="240" w:lineRule="auto"/>
        <w:contextualSpacing/>
        <w:rPr>
          <w:rFonts w:ascii="Arial" w:eastAsia="Times New Roman" w:hAnsi="Arial" w:cs="Arial"/>
          <w:b/>
          <w:sz w:val="40"/>
          <w:szCs w:val="40"/>
          <w:lang w:val="en-PH" w:eastAsia="en-PH"/>
        </w:rPr>
      </w:pPr>
    </w:p>
    <w:p w:rsidR="0020432B" w:rsidRDefault="00AA77EA">
      <w:pPr>
        <w:spacing w:after="0" w:line="240" w:lineRule="auto"/>
        <w:contextualSpacing/>
        <w:jc w:val="center"/>
        <w:rPr>
          <w:rFonts w:ascii="Arial" w:eastAsia="Times New Roman" w:hAnsi="Arial" w:cs="Arial"/>
          <w:b/>
          <w:sz w:val="40"/>
          <w:szCs w:val="40"/>
          <w:lang w:val="en-PH" w:eastAsia="en-PH"/>
        </w:rPr>
      </w:pPr>
      <w:r>
        <w:rPr>
          <w:rFonts w:ascii="Arial" w:eastAsia="Times New Roman" w:hAnsi="Arial" w:cs="Arial"/>
          <w:b/>
          <w:sz w:val="40"/>
          <w:szCs w:val="40"/>
          <w:lang w:val="en-PH" w:eastAsia="en-PH"/>
        </w:rPr>
        <w:t xml:space="preserve">AUDIT OBSERVATIONS AND </w:t>
      </w:r>
    </w:p>
    <w:p w:rsidR="0020432B" w:rsidRDefault="00AA77EA">
      <w:pPr>
        <w:spacing w:after="0" w:line="240" w:lineRule="auto"/>
        <w:contextualSpacing/>
        <w:jc w:val="center"/>
        <w:rPr>
          <w:rFonts w:ascii="Arial" w:eastAsia="Times New Roman" w:hAnsi="Arial" w:cs="Arial"/>
          <w:b/>
          <w:sz w:val="40"/>
          <w:szCs w:val="40"/>
          <w:lang w:val="en-PH" w:eastAsia="en-PH"/>
        </w:rPr>
      </w:pPr>
      <w:r>
        <w:rPr>
          <w:rFonts w:ascii="Arial" w:eastAsia="Times New Roman" w:hAnsi="Arial" w:cs="Arial"/>
          <w:b/>
          <w:sz w:val="40"/>
          <w:szCs w:val="40"/>
          <w:lang w:val="en-PH" w:eastAsia="en-PH"/>
        </w:rPr>
        <w:t>RECOMMENDATIONS</w:t>
      </w: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sectPr w:rsidR="0020432B">
          <w:headerReference w:type="even" r:id="rId62"/>
          <w:headerReference w:type="default" r:id="rId63"/>
          <w:footerReference w:type="default" r:id="rId64"/>
          <w:headerReference w:type="first" r:id="rId65"/>
          <w:pgSz w:w="12240" w:h="15840"/>
          <w:pgMar w:top="1440" w:right="1440" w:bottom="1440" w:left="1800" w:header="720" w:footer="720" w:gutter="0"/>
          <w:cols w:space="720"/>
          <w:vAlign w:val="center"/>
          <w:docGrid w:linePitch="360"/>
        </w:sectPr>
      </w:pPr>
    </w:p>
    <w:p w:rsidR="0020432B" w:rsidRDefault="0020432B">
      <w:pPr>
        <w:spacing w:after="0" w:line="240" w:lineRule="auto"/>
        <w:contextualSpacing/>
        <w:rPr>
          <w:rFonts w:ascii="Arial" w:eastAsia="Times New Roman" w:hAnsi="Arial" w:cs="Arial"/>
          <w:b/>
          <w:lang w:val="en-PH" w:eastAsia="en-PH"/>
        </w:rPr>
      </w:pPr>
    </w:p>
    <w:p w:rsidR="0020432B" w:rsidRDefault="0020432B">
      <w:pPr>
        <w:spacing w:after="0" w:line="240" w:lineRule="auto"/>
        <w:contextualSpacing/>
        <w:rPr>
          <w:rFonts w:ascii="Arial" w:eastAsia="Times New Roman" w:hAnsi="Arial" w:cs="Arial"/>
          <w:b/>
          <w:lang w:val="en-PH" w:eastAsia="en-PH"/>
        </w:rPr>
        <w:sectPr w:rsidR="0020432B" w:rsidSect="00DA15AD">
          <w:headerReference w:type="even" r:id="rId66"/>
          <w:headerReference w:type="default" r:id="rId67"/>
          <w:footerReference w:type="default" r:id="rId68"/>
          <w:headerReference w:type="first" r:id="rId69"/>
          <w:footerReference w:type="first" r:id="rId70"/>
          <w:pgSz w:w="12240" w:h="15840"/>
          <w:pgMar w:top="1440" w:right="1440" w:bottom="1440" w:left="1800" w:header="720" w:footer="720" w:gutter="0"/>
          <w:pgNumType w:start="22"/>
          <w:cols w:space="720"/>
          <w:titlePg/>
          <w:docGrid w:linePitch="360"/>
        </w:sectPr>
      </w:pPr>
    </w:p>
    <w:p w:rsidR="0020432B" w:rsidRDefault="00AA77EA" w:rsidP="00D61F6D">
      <w:pPr>
        <w:spacing w:after="0" w:line="240" w:lineRule="auto"/>
        <w:contextualSpacing/>
        <w:rPr>
          <w:rFonts w:ascii="Arial" w:eastAsia="Times New Roman" w:hAnsi="Arial" w:cs="Arial"/>
          <w:lang w:val="en-PH" w:eastAsia="en-PH"/>
        </w:rPr>
      </w:pPr>
      <w:r>
        <w:rPr>
          <w:rFonts w:ascii="Arial" w:eastAsia="Times New Roman" w:hAnsi="Arial" w:cs="Arial"/>
          <w:b/>
          <w:lang w:val="en-PH" w:eastAsia="en-PH"/>
        </w:rPr>
        <w:lastRenderedPageBreak/>
        <w:t>AUDIT OBSERVATIONS AND RECOMMENDATIONS</w:t>
      </w:r>
    </w:p>
    <w:p w:rsidR="0020432B" w:rsidRDefault="0020432B" w:rsidP="00DA15AD">
      <w:pPr>
        <w:spacing w:after="0" w:line="240" w:lineRule="auto"/>
        <w:contextualSpacing/>
        <w:jc w:val="both"/>
        <w:rPr>
          <w:rFonts w:ascii="Arial" w:eastAsia="Times New Roman" w:hAnsi="Arial" w:cs="Arial"/>
          <w:lang w:val="en-PH" w:eastAsia="en-PH"/>
        </w:rPr>
      </w:pPr>
    </w:p>
    <w:p w:rsidR="00A34528" w:rsidRDefault="00A34528" w:rsidP="00D61F6D">
      <w:pPr>
        <w:tabs>
          <w:tab w:val="left" w:pos="360"/>
        </w:tabs>
        <w:spacing w:before="240" w:after="0" w:line="240" w:lineRule="auto"/>
        <w:jc w:val="both"/>
        <w:rPr>
          <w:rFonts w:ascii="Arial" w:hAnsi="Arial" w:cs="Arial"/>
          <w:b/>
        </w:rPr>
      </w:pPr>
      <w:r>
        <w:rPr>
          <w:rFonts w:ascii="Arial" w:hAnsi="Arial" w:cs="Arial"/>
          <w:b/>
        </w:rPr>
        <w:t>A.</w:t>
      </w:r>
      <w:r w:rsidR="0050007C">
        <w:rPr>
          <w:rFonts w:ascii="Arial" w:hAnsi="Arial" w:cs="Arial"/>
          <w:b/>
        </w:rPr>
        <w:t xml:space="preserve"> </w:t>
      </w:r>
      <w:r w:rsidR="00AA77EA" w:rsidRPr="00A34528">
        <w:rPr>
          <w:rFonts w:ascii="Arial" w:hAnsi="Arial" w:cs="Arial"/>
          <w:b/>
        </w:rPr>
        <w:t>FINANCIAL AND COMPLIANCE AUDIT</w:t>
      </w:r>
    </w:p>
    <w:p w:rsidR="00DB6411" w:rsidRDefault="00DB6411" w:rsidP="00D61F6D">
      <w:pPr>
        <w:pStyle w:val="ListParagraph"/>
        <w:spacing w:after="0" w:line="240" w:lineRule="auto"/>
        <w:ind w:left="0"/>
        <w:jc w:val="both"/>
        <w:rPr>
          <w:rFonts w:ascii="Arial" w:hAnsi="Arial" w:cs="Arial"/>
          <w:b/>
        </w:rPr>
      </w:pPr>
      <w:bookmarkStart w:id="4" w:name="_Hlk39824800"/>
      <w:bookmarkStart w:id="5" w:name="_Hlk39824977"/>
    </w:p>
    <w:p w:rsidR="0050007C" w:rsidRDefault="00E1128B" w:rsidP="00D61F6D">
      <w:pPr>
        <w:pStyle w:val="ListParagraph"/>
        <w:spacing w:after="0" w:line="240" w:lineRule="auto"/>
        <w:ind w:left="0"/>
        <w:jc w:val="both"/>
        <w:rPr>
          <w:rFonts w:ascii="Arial" w:hAnsi="Arial" w:cs="Arial"/>
          <w:b/>
        </w:rPr>
      </w:pPr>
      <w:r>
        <w:rPr>
          <w:rFonts w:ascii="Arial" w:hAnsi="Arial" w:cs="Arial"/>
          <w:b/>
        </w:rPr>
        <w:t>1.</w:t>
      </w:r>
      <w:r w:rsidR="00577103">
        <w:rPr>
          <w:rFonts w:ascii="Arial" w:hAnsi="Arial" w:cs="Arial"/>
          <w:b/>
        </w:rPr>
        <w:t xml:space="preserve"> </w:t>
      </w:r>
      <w:bookmarkEnd w:id="4"/>
      <w:bookmarkEnd w:id="5"/>
      <w:r w:rsidR="0050007C" w:rsidRPr="00F2364C">
        <w:rPr>
          <w:rFonts w:ascii="Arial" w:hAnsi="Arial" w:cs="Arial"/>
          <w:b/>
          <w:bCs/>
        </w:rPr>
        <w:t xml:space="preserve">Physical count of Property, Plant and Equipment was not </w:t>
      </w:r>
      <w:bookmarkStart w:id="6" w:name="_Hlk65585993"/>
      <w:r w:rsidR="0050007C" w:rsidRPr="00F2364C">
        <w:rPr>
          <w:rFonts w:ascii="Arial" w:hAnsi="Arial" w:cs="Arial"/>
          <w:b/>
          <w:bCs/>
        </w:rPr>
        <w:t xml:space="preserve">conducted as </w:t>
      </w:r>
      <w:r w:rsidR="0050007C">
        <w:rPr>
          <w:rFonts w:ascii="Arial" w:hAnsi="Arial" w:cs="Arial"/>
          <w:b/>
          <w:bCs/>
        </w:rPr>
        <w:t xml:space="preserve">provided for </w:t>
      </w:r>
      <w:r w:rsidR="0050007C" w:rsidRPr="00F26206">
        <w:rPr>
          <w:rFonts w:ascii="Arial" w:hAnsi="Arial" w:cs="Arial"/>
          <w:b/>
        </w:rPr>
        <w:t xml:space="preserve">in </w:t>
      </w:r>
      <w:r w:rsidR="0050007C">
        <w:rPr>
          <w:rFonts w:ascii="Arial" w:hAnsi="Arial" w:cs="Arial"/>
          <w:b/>
        </w:rPr>
        <w:t xml:space="preserve">Section 5 of </w:t>
      </w:r>
      <w:r w:rsidR="0050007C" w:rsidRPr="00355A29">
        <w:rPr>
          <w:rFonts w:ascii="Arial" w:hAnsi="Arial" w:cs="Arial"/>
          <w:b/>
        </w:rPr>
        <w:t xml:space="preserve">COA Circular </w:t>
      </w:r>
      <w:r w:rsidR="0050007C">
        <w:rPr>
          <w:rFonts w:ascii="Arial" w:hAnsi="Arial" w:cs="Arial"/>
          <w:b/>
        </w:rPr>
        <w:t xml:space="preserve">No. </w:t>
      </w:r>
      <w:r w:rsidR="0050007C" w:rsidRPr="00355A29">
        <w:rPr>
          <w:rFonts w:ascii="Arial" w:hAnsi="Arial" w:cs="Arial"/>
          <w:b/>
        </w:rPr>
        <w:t>2020-006</w:t>
      </w:r>
      <w:r w:rsidR="0050007C" w:rsidRPr="00F2364C">
        <w:rPr>
          <w:rFonts w:ascii="Arial" w:hAnsi="Arial" w:cs="Arial"/>
          <w:b/>
          <w:bCs/>
        </w:rPr>
        <w:t xml:space="preserve"> </w:t>
      </w:r>
      <w:bookmarkEnd w:id="6"/>
      <w:r w:rsidR="0050007C" w:rsidRPr="00F26206">
        <w:rPr>
          <w:rFonts w:ascii="Arial" w:hAnsi="Arial" w:cs="Arial"/>
          <w:b/>
        </w:rPr>
        <w:t>thus placing the amount of the fixed assets account balances reflected in the financial statements in the amount of ₱</w:t>
      </w:r>
      <w:r w:rsidR="0050007C" w:rsidRPr="0050007C">
        <w:rPr>
          <w:rFonts w:ascii="Arial" w:hAnsi="Arial" w:cs="Arial"/>
          <w:b/>
        </w:rPr>
        <w:t>10</w:t>
      </w:r>
      <w:r w:rsidR="0050007C">
        <w:rPr>
          <w:rFonts w:ascii="Arial" w:hAnsi="Arial" w:cs="Arial"/>
          <w:b/>
        </w:rPr>
        <w:t>,</w:t>
      </w:r>
      <w:r w:rsidR="0050007C" w:rsidRPr="0050007C">
        <w:rPr>
          <w:rFonts w:ascii="Arial" w:hAnsi="Arial" w:cs="Arial"/>
          <w:b/>
        </w:rPr>
        <w:t>347</w:t>
      </w:r>
      <w:r w:rsidR="0050007C">
        <w:rPr>
          <w:rFonts w:ascii="Arial" w:hAnsi="Arial" w:cs="Arial"/>
          <w:b/>
        </w:rPr>
        <w:t>,</w:t>
      </w:r>
      <w:r w:rsidR="0050007C" w:rsidRPr="0050007C">
        <w:rPr>
          <w:rFonts w:ascii="Arial" w:hAnsi="Arial" w:cs="Arial"/>
          <w:b/>
        </w:rPr>
        <w:t>924.09</w:t>
      </w:r>
      <w:r w:rsidR="0050007C">
        <w:rPr>
          <w:rFonts w:ascii="Arial" w:hAnsi="Arial" w:cs="Arial"/>
          <w:b/>
        </w:rPr>
        <w:t xml:space="preserve"> </w:t>
      </w:r>
      <w:r w:rsidR="00991FA3">
        <w:rPr>
          <w:rFonts w:ascii="Arial" w:hAnsi="Arial" w:cs="Arial"/>
          <w:b/>
        </w:rPr>
        <w:t>in</w:t>
      </w:r>
      <w:r w:rsidR="0050007C" w:rsidRPr="00F26206">
        <w:rPr>
          <w:rFonts w:ascii="Arial" w:hAnsi="Arial" w:cs="Arial"/>
          <w:b/>
        </w:rPr>
        <w:t xml:space="preserve"> doubtful validity.</w:t>
      </w:r>
    </w:p>
    <w:p w:rsidR="00D61F6D" w:rsidRPr="00F26206" w:rsidRDefault="00D61F6D" w:rsidP="00D61F6D">
      <w:pPr>
        <w:pStyle w:val="ListParagraph"/>
        <w:spacing w:after="0" w:line="240" w:lineRule="auto"/>
        <w:ind w:left="0"/>
        <w:jc w:val="both"/>
        <w:rPr>
          <w:rFonts w:ascii="Arial" w:hAnsi="Arial" w:cs="Arial"/>
          <w:b/>
        </w:rPr>
      </w:pPr>
    </w:p>
    <w:p w:rsidR="00D61F6D" w:rsidRDefault="00D61F6D" w:rsidP="00D61F6D">
      <w:pPr>
        <w:spacing w:after="0" w:line="240" w:lineRule="auto"/>
        <w:jc w:val="both"/>
        <w:rPr>
          <w:rFonts w:ascii="Arial" w:hAnsi="Arial" w:cs="Arial"/>
        </w:rPr>
      </w:pPr>
      <w:r w:rsidRPr="008167A1">
        <w:rPr>
          <w:rFonts w:ascii="Arial" w:hAnsi="Arial" w:cs="Arial"/>
        </w:rPr>
        <w:t xml:space="preserve">Section 5 of COA Circular No. 2020-006 prescribes the general guidelines and procedures on inventory taking </w:t>
      </w:r>
      <w:r>
        <w:rPr>
          <w:rFonts w:ascii="Arial" w:hAnsi="Arial" w:cs="Arial"/>
        </w:rPr>
        <w:t>which includes among other things:</w:t>
      </w:r>
    </w:p>
    <w:p w:rsidR="00D61F6D" w:rsidRPr="008167A1" w:rsidRDefault="00D61F6D" w:rsidP="00D61F6D">
      <w:pPr>
        <w:spacing w:after="0" w:line="240" w:lineRule="auto"/>
        <w:jc w:val="both"/>
        <w:rPr>
          <w:rFonts w:ascii="Arial" w:hAnsi="Arial" w:cs="Arial"/>
        </w:rPr>
      </w:pPr>
    </w:p>
    <w:p w:rsidR="00D61F6D" w:rsidRDefault="00D61F6D" w:rsidP="00D61F6D">
      <w:pPr>
        <w:pStyle w:val="ListParagraph"/>
        <w:numPr>
          <w:ilvl w:val="3"/>
          <w:numId w:val="18"/>
        </w:numPr>
        <w:spacing w:after="0" w:line="240" w:lineRule="auto"/>
        <w:ind w:left="426"/>
        <w:jc w:val="both"/>
        <w:rPr>
          <w:rFonts w:ascii="Arial" w:hAnsi="Arial" w:cs="Arial"/>
        </w:rPr>
      </w:pPr>
      <w:r w:rsidRPr="00A964A3">
        <w:rPr>
          <w:rFonts w:ascii="Arial" w:hAnsi="Arial" w:cs="Arial"/>
        </w:rPr>
        <w:t>Each government agency shall conduct physical count of all its PPE, whether acquired through purchase or donation, including those constructed by administration and fou</w:t>
      </w:r>
      <w:r>
        <w:rPr>
          <w:rFonts w:ascii="Arial" w:hAnsi="Arial" w:cs="Arial"/>
        </w:rPr>
        <w:t>nd at station (</w:t>
      </w:r>
      <w:r w:rsidRPr="00882858">
        <w:rPr>
          <w:rFonts w:ascii="Arial" w:hAnsi="Arial" w:cs="Arial"/>
          <w:i/>
        </w:rPr>
        <w:t>Section 5.1</w:t>
      </w:r>
      <w:r>
        <w:rPr>
          <w:rFonts w:ascii="Arial" w:hAnsi="Arial" w:cs="Arial"/>
        </w:rPr>
        <w:t>).</w:t>
      </w:r>
    </w:p>
    <w:p w:rsidR="00D61F6D" w:rsidRDefault="00D61F6D" w:rsidP="00D61F6D">
      <w:pPr>
        <w:pStyle w:val="ListParagraph"/>
        <w:spacing w:after="0" w:line="240" w:lineRule="auto"/>
        <w:ind w:left="426"/>
        <w:jc w:val="both"/>
        <w:rPr>
          <w:rFonts w:ascii="Arial" w:hAnsi="Arial" w:cs="Arial"/>
        </w:rPr>
      </w:pPr>
    </w:p>
    <w:p w:rsidR="00D61F6D" w:rsidRDefault="00D61F6D" w:rsidP="00D61F6D">
      <w:pPr>
        <w:pStyle w:val="ListParagraph"/>
        <w:numPr>
          <w:ilvl w:val="3"/>
          <w:numId w:val="18"/>
        </w:numPr>
        <w:spacing w:after="0" w:line="240" w:lineRule="auto"/>
        <w:ind w:left="426"/>
        <w:jc w:val="both"/>
        <w:rPr>
          <w:rFonts w:ascii="Arial" w:hAnsi="Arial" w:cs="Arial"/>
        </w:rPr>
      </w:pPr>
      <w:r w:rsidRPr="00882858">
        <w:rPr>
          <w:rFonts w:ascii="Arial" w:hAnsi="Arial" w:cs="Arial"/>
        </w:rPr>
        <w:t>The Head of the Agency shall create an Inventory Committee composed of adequate number of members to be able to complete the physical inventory in three months or less. The Inventory Committee shall have at least one member each from the Accounting and Property Divisions/Units of the agency</w:t>
      </w:r>
      <w:r>
        <w:rPr>
          <w:rFonts w:ascii="Arial" w:hAnsi="Arial" w:cs="Arial"/>
        </w:rPr>
        <w:t xml:space="preserve"> </w:t>
      </w:r>
      <w:r w:rsidRPr="00882858">
        <w:rPr>
          <w:rFonts w:ascii="Arial" w:hAnsi="Arial" w:cs="Arial"/>
          <w:i/>
        </w:rPr>
        <w:t>(Section 5.2)</w:t>
      </w:r>
      <w:r w:rsidRPr="00882858">
        <w:rPr>
          <w:rFonts w:ascii="Arial" w:hAnsi="Arial" w:cs="Arial"/>
        </w:rPr>
        <w:t>.</w:t>
      </w:r>
    </w:p>
    <w:p w:rsidR="00D61F6D" w:rsidRDefault="00D61F6D" w:rsidP="00D61F6D">
      <w:pPr>
        <w:pStyle w:val="ListParagraph"/>
        <w:spacing w:after="0" w:line="240" w:lineRule="auto"/>
        <w:ind w:left="426"/>
        <w:jc w:val="both"/>
        <w:rPr>
          <w:rFonts w:ascii="Arial" w:hAnsi="Arial" w:cs="Arial"/>
        </w:rPr>
      </w:pPr>
    </w:p>
    <w:p w:rsidR="00D61F6D" w:rsidRDefault="00D61F6D" w:rsidP="00D61F6D">
      <w:pPr>
        <w:pStyle w:val="ListParagraph"/>
        <w:numPr>
          <w:ilvl w:val="3"/>
          <w:numId w:val="18"/>
        </w:numPr>
        <w:spacing w:after="0" w:line="240" w:lineRule="auto"/>
        <w:ind w:left="426"/>
        <w:jc w:val="both"/>
        <w:rPr>
          <w:rFonts w:ascii="Arial" w:hAnsi="Arial" w:cs="Arial"/>
        </w:rPr>
      </w:pPr>
      <w:r w:rsidRPr="00882858">
        <w:rPr>
          <w:rFonts w:ascii="Arial" w:hAnsi="Arial" w:cs="Arial"/>
        </w:rPr>
        <w:t xml:space="preserve">The entire inventory taking shall be witnessed by the Commission on Audit (COA) Auditor. The Audit Team Leader and/or any of his/her audit team members may be assigned for the purpose </w:t>
      </w:r>
      <w:r w:rsidRPr="00882858">
        <w:rPr>
          <w:rFonts w:ascii="Arial" w:hAnsi="Arial" w:cs="Arial"/>
          <w:i/>
        </w:rPr>
        <w:t>(Section 5.3)</w:t>
      </w:r>
      <w:r w:rsidRPr="00882858">
        <w:rPr>
          <w:rFonts w:ascii="Arial" w:hAnsi="Arial" w:cs="Arial"/>
        </w:rPr>
        <w:t>.</w:t>
      </w:r>
    </w:p>
    <w:p w:rsidR="00D61F6D" w:rsidRPr="00882858" w:rsidRDefault="00D61F6D" w:rsidP="00D61F6D">
      <w:pPr>
        <w:pStyle w:val="ListParagraph"/>
        <w:rPr>
          <w:rFonts w:ascii="Arial" w:hAnsi="Arial" w:cs="Arial"/>
        </w:rPr>
      </w:pPr>
    </w:p>
    <w:p w:rsidR="00D61F6D" w:rsidRDefault="00D61F6D" w:rsidP="00D61F6D">
      <w:pPr>
        <w:pStyle w:val="ListParagraph"/>
        <w:numPr>
          <w:ilvl w:val="3"/>
          <w:numId w:val="18"/>
        </w:numPr>
        <w:spacing w:after="0" w:line="240" w:lineRule="auto"/>
        <w:ind w:left="426"/>
        <w:jc w:val="both"/>
        <w:rPr>
          <w:rFonts w:ascii="Arial" w:hAnsi="Arial" w:cs="Arial"/>
        </w:rPr>
      </w:pPr>
      <w:r w:rsidRPr="00882858">
        <w:rPr>
          <w:rFonts w:ascii="Arial" w:hAnsi="Arial" w:cs="Arial"/>
        </w:rPr>
        <w:t xml:space="preserve">The PIP shall be approved by the Head of the Agency </w:t>
      </w:r>
      <w:r w:rsidRPr="00882858">
        <w:rPr>
          <w:rFonts w:ascii="Arial" w:hAnsi="Arial" w:cs="Arial"/>
          <w:i/>
        </w:rPr>
        <w:t>(Section 5.10)</w:t>
      </w:r>
      <w:r w:rsidRPr="00882858">
        <w:rPr>
          <w:rFonts w:ascii="Arial" w:hAnsi="Arial" w:cs="Arial"/>
        </w:rPr>
        <w:t>.</w:t>
      </w:r>
    </w:p>
    <w:p w:rsidR="00D61F6D" w:rsidRPr="00882858" w:rsidRDefault="00D61F6D" w:rsidP="00D61F6D">
      <w:pPr>
        <w:pStyle w:val="ListParagraph"/>
        <w:rPr>
          <w:rFonts w:ascii="Arial" w:hAnsi="Arial" w:cs="Arial"/>
        </w:rPr>
      </w:pPr>
    </w:p>
    <w:p w:rsidR="00D61F6D" w:rsidRPr="00882858" w:rsidRDefault="00D61F6D" w:rsidP="00D61F6D">
      <w:pPr>
        <w:pStyle w:val="ListParagraph"/>
        <w:numPr>
          <w:ilvl w:val="3"/>
          <w:numId w:val="18"/>
        </w:numPr>
        <w:spacing w:after="0" w:line="240" w:lineRule="auto"/>
        <w:ind w:left="426"/>
        <w:jc w:val="both"/>
        <w:rPr>
          <w:rFonts w:ascii="Arial" w:hAnsi="Arial" w:cs="Arial"/>
        </w:rPr>
      </w:pPr>
      <w:r w:rsidRPr="00882858">
        <w:rPr>
          <w:rFonts w:ascii="Arial" w:hAnsi="Arial" w:cs="Arial"/>
        </w:rPr>
        <w:t xml:space="preserve">The Inventory Committee shall submit the approved PIP to the COA Audit Team at least ten (I0) calendar days before the scheduled start of inventory </w:t>
      </w:r>
      <w:r w:rsidRPr="00882858">
        <w:rPr>
          <w:rFonts w:ascii="Arial" w:hAnsi="Arial" w:cs="Arial"/>
          <w:i/>
        </w:rPr>
        <w:t>(Section 5.11)</w:t>
      </w:r>
    </w:p>
    <w:p w:rsidR="00D61F6D" w:rsidRPr="00882858" w:rsidRDefault="00D61F6D" w:rsidP="00D61F6D">
      <w:pPr>
        <w:pStyle w:val="ListParagraph"/>
        <w:rPr>
          <w:rFonts w:ascii="Arial" w:hAnsi="Arial" w:cs="Arial"/>
        </w:rPr>
      </w:pPr>
    </w:p>
    <w:p w:rsidR="00D61F6D" w:rsidRPr="00882858" w:rsidRDefault="00D61F6D" w:rsidP="00D61F6D">
      <w:pPr>
        <w:pStyle w:val="ListParagraph"/>
        <w:numPr>
          <w:ilvl w:val="3"/>
          <w:numId w:val="18"/>
        </w:numPr>
        <w:spacing w:after="0" w:line="240" w:lineRule="auto"/>
        <w:ind w:left="426"/>
        <w:jc w:val="both"/>
        <w:rPr>
          <w:rFonts w:ascii="Arial" w:hAnsi="Arial" w:cs="Arial"/>
        </w:rPr>
      </w:pPr>
      <w:r w:rsidRPr="00882858">
        <w:rPr>
          <w:rFonts w:ascii="Arial" w:hAnsi="Arial" w:cs="Arial"/>
        </w:rPr>
        <w:t>Property records shall be updated based on the results of the physical inventory and reconciled with accounting records to come up with the reconciled balances of PPE accounts to be considered as the correct balance of the agency's PPEs (</w:t>
      </w:r>
      <w:r w:rsidRPr="001F5AD7">
        <w:rPr>
          <w:rFonts w:ascii="Arial" w:hAnsi="Arial" w:cs="Arial"/>
          <w:i/>
        </w:rPr>
        <w:t>Section 5.12</w:t>
      </w:r>
      <w:r w:rsidRPr="00882858">
        <w:rPr>
          <w:rFonts w:ascii="Arial" w:hAnsi="Arial" w:cs="Arial"/>
        </w:rPr>
        <w:t>)</w:t>
      </w:r>
    </w:p>
    <w:p w:rsidR="00D61F6D" w:rsidRDefault="00D61F6D" w:rsidP="00D61F6D">
      <w:pPr>
        <w:spacing w:after="0" w:line="240" w:lineRule="auto"/>
        <w:jc w:val="both"/>
        <w:rPr>
          <w:rFonts w:ascii="Arial" w:hAnsi="Arial" w:cs="Arial"/>
        </w:rPr>
      </w:pPr>
    </w:p>
    <w:p w:rsidR="0050007C" w:rsidRDefault="0050007C" w:rsidP="00D61F6D">
      <w:pPr>
        <w:spacing w:after="0" w:line="240" w:lineRule="auto"/>
        <w:jc w:val="both"/>
        <w:rPr>
          <w:rFonts w:ascii="Arial" w:hAnsi="Arial" w:cs="Arial"/>
        </w:rPr>
      </w:pPr>
      <w:r w:rsidRPr="00FC3B31">
        <w:rPr>
          <w:rFonts w:ascii="Arial" w:hAnsi="Arial" w:cs="Arial"/>
        </w:rPr>
        <w:t xml:space="preserve">The District have undertaken inventory count on </w:t>
      </w:r>
      <w:r>
        <w:rPr>
          <w:rFonts w:ascii="Arial" w:hAnsi="Arial" w:cs="Arial"/>
        </w:rPr>
        <w:t>December 29,</w:t>
      </w:r>
      <w:r w:rsidR="00B6416B">
        <w:rPr>
          <w:rFonts w:ascii="Arial" w:hAnsi="Arial" w:cs="Arial"/>
        </w:rPr>
        <w:t xml:space="preserve"> </w:t>
      </w:r>
      <w:r>
        <w:rPr>
          <w:rFonts w:ascii="Arial" w:hAnsi="Arial" w:cs="Arial"/>
        </w:rPr>
        <w:t>2020</w:t>
      </w:r>
      <w:r w:rsidRPr="00FC3B31">
        <w:rPr>
          <w:rFonts w:ascii="Arial" w:hAnsi="Arial" w:cs="Arial"/>
        </w:rPr>
        <w:t xml:space="preserve"> but failed to submit the PIP on the required deadline. In addition, there was no invitation from the District to the COA Auditor or his representative to witness the said inventory. The audit </w:t>
      </w:r>
      <w:proofErr w:type="gramStart"/>
      <w:r w:rsidRPr="00FC3B31">
        <w:rPr>
          <w:rFonts w:ascii="Arial" w:hAnsi="Arial" w:cs="Arial"/>
        </w:rPr>
        <w:t>team have</w:t>
      </w:r>
      <w:proofErr w:type="gramEnd"/>
      <w:r w:rsidRPr="00FC3B31">
        <w:rPr>
          <w:rFonts w:ascii="Arial" w:hAnsi="Arial" w:cs="Arial"/>
        </w:rPr>
        <w:t xml:space="preserve"> to resort to alternative means of validating the existence of the items in the PPE. Of the total PPE items amounting to P</w:t>
      </w:r>
      <w:r w:rsidRPr="0050007C">
        <w:rPr>
          <w:rFonts w:ascii="Arial" w:hAnsi="Arial" w:cs="Arial"/>
        </w:rPr>
        <w:t>10</w:t>
      </w:r>
      <w:proofErr w:type="gramStart"/>
      <w:r>
        <w:rPr>
          <w:rFonts w:ascii="Arial" w:hAnsi="Arial" w:cs="Arial"/>
        </w:rPr>
        <w:t>,</w:t>
      </w:r>
      <w:r w:rsidRPr="0050007C">
        <w:rPr>
          <w:rFonts w:ascii="Arial" w:hAnsi="Arial" w:cs="Arial"/>
        </w:rPr>
        <w:t>700</w:t>
      </w:r>
      <w:r>
        <w:rPr>
          <w:rFonts w:ascii="Arial" w:hAnsi="Arial" w:cs="Arial"/>
        </w:rPr>
        <w:t>,</w:t>
      </w:r>
      <w:r w:rsidRPr="0050007C">
        <w:rPr>
          <w:rFonts w:ascii="Arial" w:hAnsi="Arial" w:cs="Arial"/>
        </w:rPr>
        <w:t>701.15</w:t>
      </w:r>
      <w:proofErr w:type="gramEnd"/>
      <w:r w:rsidRPr="00FC3B31">
        <w:rPr>
          <w:rFonts w:ascii="Arial" w:hAnsi="Arial" w:cs="Arial"/>
        </w:rPr>
        <w:t xml:space="preserve">, only </w:t>
      </w:r>
      <w:r w:rsidRPr="007754BD">
        <w:rPr>
          <w:rFonts w:ascii="Arial" w:hAnsi="Arial" w:cs="Arial"/>
        </w:rPr>
        <w:t>₱</w:t>
      </w:r>
      <w:r w:rsidR="007754BD" w:rsidRPr="007754BD">
        <w:rPr>
          <w:rFonts w:ascii="Arial" w:hAnsi="Arial" w:cs="Arial"/>
        </w:rPr>
        <w:t xml:space="preserve">352,777.06 </w:t>
      </w:r>
      <w:r w:rsidRPr="00FC3B31">
        <w:rPr>
          <w:rFonts w:ascii="Arial" w:hAnsi="Arial" w:cs="Arial"/>
        </w:rPr>
        <w:t>can be validated thus, P</w:t>
      </w:r>
      <w:r w:rsidR="007754BD" w:rsidRPr="007754BD">
        <w:rPr>
          <w:rFonts w:ascii="Arial" w:hAnsi="Arial" w:cs="Arial"/>
        </w:rPr>
        <w:t>10</w:t>
      </w:r>
      <w:r w:rsidR="007754BD">
        <w:rPr>
          <w:rFonts w:ascii="Arial" w:hAnsi="Arial" w:cs="Arial"/>
        </w:rPr>
        <w:t>,</w:t>
      </w:r>
      <w:r w:rsidR="007754BD" w:rsidRPr="007754BD">
        <w:rPr>
          <w:rFonts w:ascii="Arial" w:hAnsi="Arial" w:cs="Arial"/>
        </w:rPr>
        <w:t>347</w:t>
      </w:r>
      <w:r w:rsidR="007754BD">
        <w:rPr>
          <w:rFonts w:ascii="Arial" w:hAnsi="Arial" w:cs="Arial"/>
        </w:rPr>
        <w:t>,</w:t>
      </w:r>
      <w:r w:rsidR="007754BD" w:rsidRPr="007754BD">
        <w:rPr>
          <w:rFonts w:ascii="Arial" w:hAnsi="Arial" w:cs="Arial"/>
        </w:rPr>
        <w:t xml:space="preserve">924.09 </w:t>
      </w:r>
      <w:r w:rsidRPr="00FC3B31">
        <w:rPr>
          <w:rFonts w:ascii="Arial" w:hAnsi="Arial" w:cs="Arial"/>
        </w:rPr>
        <w:t>is of doubtful validity.</w:t>
      </w:r>
    </w:p>
    <w:p w:rsidR="007754BD" w:rsidRPr="007754BD" w:rsidRDefault="007754BD" w:rsidP="00D61F6D">
      <w:pPr>
        <w:spacing w:after="0" w:line="240" w:lineRule="auto"/>
        <w:jc w:val="both"/>
        <w:rPr>
          <w:rFonts w:ascii="Calibri" w:eastAsia="Times New Roman" w:hAnsi="Calibri" w:cs="Calibri"/>
          <w:color w:val="000000"/>
          <w:lang w:val="en-PH" w:eastAsia="en-PH"/>
        </w:rPr>
      </w:pPr>
    </w:p>
    <w:p w:rsidR="0050007C" w:rsidRPr="008167A1" w:rsidRDefault="0050007C" w:rsidP="00D61F6D">
      <w:pPr>
        <w:spacing w:after="0" w:line="240" w:lineRule="auto"/>
        <w:jc w:val="both"/>
        <w:rPr>
          <w:rFonts w:ascii="Arial" w:hAnsi="Arial" w:cs="Arial"/>
        </w:rPr>
      </w:pPr>
      <w:r w:rsidRPr="00277AD9">
        <w:rPr>
          <w:rFonts w:ascii="Arial" w:hAnsi="Arial" w:cs="Arial"/>
        </w:rPr>
        <w:t>Due to non-submission/delayed submission of PIP, analysis</w:t>
      </w:r>
      <w:r w:rsidRPr="008167A1">
        <w:rPr>
          <w:rFonts w:ascii="Arial" w:hAnsi="Arial" w:cs="Arial"/>
        </w:rPr>
        <w:t xml:space="preserve"> of the accounts as to </w:t>
      </w:r>
      <w:r>
        <w:rPr>
          <w:rFonts w:ascii="Arial" w:hAnsi="Arial" w:cs="Arial"/>
        </w:rPr>
        <w:t xml:space="preserve">existence </w:t>
      </w:r>
      <w:r w:rsidRPr="008167A1">
        <w:rPr>
          <w:rFonts w:ascii="Arial" w:hAnsi="Arial" w:cs="Arial"/>
        </w:rPr>
        <w:t>and propriety of items composing the respective asset accounts cannot be undertaken</w:t>
      </w:r>
      <w:r w:rsidR="00A2667A">
        <w:rPr>
          <w:rFonts w:ascii="Arial" w:hAnsi="Arial" w:cs="Arial"/>
        </w:rPr>
        <w:t xml:space="preserve">. </w:t>
      </w:r>
      <w:r>
        <w:rPr>
          <w:rFonts w:ascii="Arial" w:hAnsi="Arial" w:cs="Arial"/>
        </w:rPr>
        <w:t xml:space="preserve">Inquiry with the District personnel </w:t>
      </w:r>
      <w:r w:rsidR="00A2667A">
        <w:rPr>
          <w:rFonts w:ascii="Arial" w:hAnsi="Arial" w:cs="Arial"/>
        </w:rPr>
        <w:t xml:space="preserve">to ascertain the </w:t>
      </w:r>
      <w:r>
        <w:rPr>
          <w:rFonts w:ascii="Arial" w:hAnsi="Arial" w:cs="Arial"/>
        </w:rPr>
        <w:t xml:space="preserve">location of specific items cannot </w:t>
      </w:r>
      <w:r w:rsidR="00A2667A">
        <w:rPr>
          <w:rFonts w:ascii="Arial" w:hAnsi="Arial" w:cs="Arial"/>
        </w:rPr>
        <w:t>establish the existence of PPEs</w:t>
      </w:r>
      <w:r>
        <w:rPr>
          <w:rFonts w:ascii="Arial" w:hAnsi="Arial" w:cs="Arial"/>
        </w:rPr>
        <w:t xml:space="preserve"> due to its inaccessibility.</w:t>
      </w:r>
    </w:p>
    <w:p w:rsidR="00D61F6D" w:rsidRDefault="00D61F6D" w:rsidP="00D61F6D">
      <w:pPr>
        <w:spacing w:after="0" w:line="240" w:lineRule="auto"/>
        <w:jc w:val="both"/>
        <w:rPr>
          <w:rFonts w:ascii="Arial" w:hAnsi="Arial" w:cs="Arial"/>
        </w:rPr>
      </w:pPr>
    </w:p>
    <w:p w:rsidR="0050007C" w:rsidRPr="00937D5F" w:rsidRDefault="0050007C" w:rsidP="00D61F6D">
      <w:pPr>
        <w:spacing w:after="0" w:line="240" w:lineRule="auto"/>
        <w:jc w:val="both"/>
        <w:rPr>
          <w:rFonts w:ascii="Arial" w:hAnsi="Arial" w:cs="Arial"/>
          <w:lang w:val="en-PH"/>
        </w:rPr>
      </w:pPr>
      <w:r w:rsidRPr="008167A1">
        <w:rPr>
          <w:rFonts w:ascii="Arial" w:hAnsi="Arial" w:cs="Arial"/>
        </w:rPr>
        <w:t xml:space="preserve">The actual physical count of assets and its corresponding reconciliation with the accounting records is of paramount importance not only to comply with laws, </w:t>
      </w:r>
      <w:r w:rsidR="004A1D8B" w:rsidRPr="008167A1">
        <w:rPr>
          <w:rFonts w:ascii="Arial" w:hAnsi="Arial" w:cs="Arial"/>
        </w:rPr>
        <w:t>rules,</w:t>
      </w:r>
      <w:r w:rsidRPr="008167A1">
        <w:rPr>
          <w:rFonts w:ascii="Arial" w:hAnsi="Arial" w:cs="Arial"/>
        </w:rPr>
        <w:t xml:space="preserve"> and regulations but </w:t>
      </w:r>
      <w:r w:rsidRPr="008167A1">
        <w:rPr>
          <w:rFonts w:ascii="Arial" w:hAnsi="Arial" w:cs="Arial"/>
        </w:rPr>
        <w:lastRenderedPageBreak/>
        <w:t>also to determine that assets recorded in the books actually exist. It also ensure</w:t>
      </w:r>
      <w:r>
        <w:rPr>
          <w:rFonts w:ascii="Arial" w:hAnsi="Arial" w:cs="Arial"/>
        </w:rPr>
        <w:t>s</w:t>
      </w:r>
      <w:r w:rsidRPr="008167A1">
        <w:rPr>
          <w:rFonts w:ascii="Arial" w:hAnsi="Arial" w:cs="Arial"/>
        </w:rPr>
        <w:t xml:space="preserve"> that they are utilized and maintained properly. </w:t>
      </w:r>
    </w:p>
    <w:p w:rsidR="00D61F6D" w:rsidRDefault="00D61F6D" w:rsidP="00D61F6D">
      <w:pPr>
        <w:spacing w:after="0" w:line="240" w:lineRule="auto"/>
        <w:jc w:val="both"/>
        <w:rPr>
          <w:rFonts w:ascii="Arial" w:hAnsi="Arial" w:cs="Arial"/>
        </w:rPr>
      </w:pPr>
    </w:p>
    <w:p w:rsidR="0050007C" w:rsidRDefault="0050007C" w:rsidP="00D61F6D">
      <w:pPr>
        <w:spacing w:after="0" w:line="240" w:lineRule="auto"/>
        <w:jc w:val="both"/>
        <w:rPr>
          <w:rFonts w:ascii="Arial" w:hAnsi="Arial" w:cs="Arial"/>
        </w:rPr>
      </w:pPr>
      <w:r w:rsidRPr="008167A1">
        <w:rPr>
          <w:rFonts w:ascii="Arial" w:hAnsi="Arial" w:cs="Arial"/>
        </w:rPr>
        <w:t xml:space="preserve">As inventory taking is an indispensable procedure </w:t>
      </w:r>
      <w:r>
        <w:rPr>
          <w:rFonts w:ascii="Arial" w:hAnsi="Arial" w:cs="Arial"/>
        </w:rPr>
        <w:t>c</w:t>
      </w:r>
      <w:r w:rsidRPr="008167A1">
        <w:rPr>
          <w:rFonts w:ascii="Arial" w:hAnsi="Arial" w:cs="Arial"/>
        </w:rPr>
        <w:t>onsidering the materiality of the amount of the PPE Accounts</w:t>
      </w:r>
      <w:r>
        <w:rPr>
          <w:rFonts w:ascii="Arial" w:hAnsi="Arial" w:cs="Arial"/>
        </w:rPr>
        <w:t>, the presence of the COA Auditor or his representative to witness the inventory taking is necessary for the confirmation of the declared PPE account in the financial statements.</w:t>
      </w:r>
    </w:p>
    <w:p w:rsidR="00D61F6D" w:rsidRDefault="00D61F6D" w:rsidP="00D61F6D">
      <w:pPr>
        <w:spacing w:after="0" w:line="240" w:lineRule="auto"/>
        <w:jc w:val="both"/>
        <w:rPr>
          <w:rFonts w:ascii="Arial" w:hAnsi="Arial" w:cs="Arial"/>
          <w:b/>
        </w:rPr>
      </w:pPr>
    </w:p>
    <w:p w:rsidR="0050007C" w:rsidRPr="008167A1" w:rsidRDefault="0050007C" w:rsidP="00D61F6D">
      <w:pPr>
        <w:spacing w:after="0" w:line="240" w:lineRule="auto"/>
        <w:jc w:val="both"/>
        <w:rPr>
          <w:rFonts w:ascii="Arial" w:hAnsi="Arial" w:cs="Arial"/>
          <w:b/>
        </w:rPr>
      </w:pPr>
      <w:r w:rsidRPr="008167A1">
        <w:rPr>
          <w:rFonts w:ascii="Arial" w:hAnsi="Arial" w:cs="Arial"/>
          <w:b/>
        </w:rPr>
        <w:t>Recommendation:</w:t>
      </w:r>
    </w:p>
    <w:p w:rsidR="00D61F6D" w:rsidRDefault="00D61F6D" w:rsidP="00D61F6D">
      <w:pPr>
        <w:spacing w:after="0" w:line="240" w:lineRule="auto"/>
        <w:jc w:val="both"/>
        <w:rPr>
          <w:rFonts w:ascii="Arial" w:hAnsi="Arial" w:cs="Arial"/>
        </w:rPr>
      </w:pPr>
    </w:p>
    <w:p w:rsidR="0020432B" w:rsidRDefault="0050007C" w:rsidP="00D61F6D">
      <w:pPr>
        <w:spacing w:after="0" w:line="240" w:lineRule="auto"/>
        <w:jc w:val="both"/>
        <w:rPr>
          <w:rFonts w:ascii="Arial" w:hAnsi="Arial" w:cs="Arial"/>
        </w:rPr>
      </w:pPr>
      <w:r w:rsidRPr="00B35654">
        <w:rPr>
          <w:rFonts w:ascii="Arial" w:hAnsi="Arial" w:cs="Arial"/>
        </w:rPr>
        <w:t>We recommend</w:t>
      </w:r>
      <w:r w:rsidR="005D368B">
        <w:rPr>
          <w:rFonts w:ascii="Arial" w:hAnsi="Arial" w:cs="Arial"/>
        </w:rPr>
        <w:t>ed</w:t>
      </w:r>
      <w:r w:rsidRPr="00B35654">
        <w:rPr>
          <w:rFonts w:ascii="Arial" w:hAnsi="Arial" w:cs="Arial"/>
        </w:rPr>
        <w:t xml:space="preserve"> that the District comply strictly with Section 5 of COA Circular No. 2020-006 in the conduct of inventory taking for its PPE accounts.</w:t>
      </w:r>
    </w:p>
    <w:p w:rsidR="00D61F6D" w:rsidRDefault="00D61F6D" w:rsidP="00D61F6D">
      <w:pPr>
        <w:spacing w:after="0" w:line="240" w:lineRule="auto"/>
        <w:jc w:val="both"/>
        <w:rPr>
          <w:rFonts w:ascii="Arial" w:hAnsi="Arial" w:cs="Arial"/>
          <w:b/>
        </w:rPr>
      </w:pPr>
    </w:p>
    <w:p w:rsidR="004725C7" w:rsidRDefault="004725C7" w:rsidP="00D61F6D">
      <w:pPr>
        <w:spacing w:after="0" w:line="240" w:lineRule="auto"/>
        <w:jc w:val="both"/>
        <w:rPr>
          <w:rFonts w:ascii="Arial" w:hAnsi="Arial" w:cs="Arial"/>
          <w:b/>
        </w:rPr>
      </w:pPr>
      <w:r w:rsidRPr="004725C7">
        <w:rPr>
          <w:rFonts w:ascii="Arial" w:hAnsi="Arial" w:cs="Arial"/>
          <w:b/>
        </w:rPr>
        <w:t>Management Comments:</w:t>
      </w:r>
    </w:p>
    <w:p w:rsidR="00D61F6D" w:rsidRDefault="00D61F6D" w:rsidP="00D61F6D">
      <w:pPr>
        <w:tabs>
          <w:tab w:val="left" w:pos="1350"/>
        </w:tabs>
        <w:spacing w:after="0" w:line="240" w:lineRule="auto"/>
        <w:jc w:val="both"/>
        <w:rPr>
          <w:rFonts w:ascii="Arial" w:hAnsi="Arial" w:cs="Arial"/>
        </w:rPr>
      </w:pPr>
    </w:p>
    <w:p w:rsidR="004725C7" w:rsidRPr="004725C7" w:rsidRDefault="004725C7" w:rsidP="00D61F6D">
      <w:pPr>
        <w:tabs>
          <w:tab w:val="left" w:pos="1350"/>
        </w:tabs>
        <w:spacing w:after="0" w:line="240" w:lineRule="auto"/>
        <w:jc w:val="both"/>
        <w:rPr>
          <w:rFonts w:ascii="Arial" w:eastAsia="Calibri" w:hAnsi="Arial" w:cs="Arial"/>
        </w:rPr>
      </w:pPr>
      <w:r w:rsidRPr="004725C7">
        <w:rPr>
          <w:rFonts w:ascii="Arial" w:hAnsi="Arial" w:cs="Arial"/>
        </w:rPr>
        <w:t xml:space="preserve">The </w:t>
      </w:r>
      <w:proofErr w:type="spellStart"/>
      <w:r w:rsidRPr="004725C7">
        <w:rPr>
          <w:rFonts w:ascii="Arial" w:hAnsi="Arial" w:cs="Arial"/>
        </w:rPr>
        <w:t>Kolambugan</w:t>
      </w:r>
      <w:proofErr w:type="spellEnd"/>
      <w:r w:rsidRPr="004725C7">
        <w:rPr>
          <w:rFonts w:ascii="Arial" w:hAnsi="Arial" w:cs="Arial"/>
        </w:rPr>
        <w:t xml:space="preserve"> WD Management had conducted a Physical Count last December 29, 2020 and submitted to COA last February 11, 2021 but the Auditors were not notified during the Physical Count. And it was agreed to have a one-time cleansing together with the COA Personnel on May 2021.</w:t>
      </w:r>
    </w:p>
    <w:p w:rsidR="00D61F6D" w:rsidRDefault="00D61F6D" w:rsidP="00D61F6D">
      <w:pPr>
        <w:pStyle w:val="ListParagraph"/>
        <w:tabs>
          <w:tab w:val="left" w:pos="360"/>
        </w:tabs>
        <w:spacing w:after="0" w:line="240" w:lineRule="auto"/>
        <w:ind w:left="0"/>
        <w:jc w:val="both"/>
        <w:rPr>
          <w:rFonts w:ascii="Arial" w:hAnsi="Arial" w:cs="Arial"/>
          <w:b/>
        </w:rPr>
      </w:pPr>
      <w:bookmarkStart w:id="7" w:name="_Hlk39837187"/>
      <w:bookmarkStart w:id="8" w:name="_Hlk39824890"/>
    </w:p>
    <w:p w:rsidR="0020432B" w:rsidRDefault="00793D15" w:rsidP="00D61F6D">
      <w:pPr>
        <w:pStyle w:val="ListParagraph"/>
        <w:tabs>
          <w:tab w:val="left" w:pos="360"/>
        </w:tabs>
        <w:spacing w:after="0" w:line="240" w:lineRule="auto"/>
        <w:ind w:left="0"/>
        <w:jc w:val="both"/>
        <w:rPr>
          <w:rFonts w:ascii="Arial" w:hAnsi="Arial" w:cs="Arial"/>
          <w:b/>
        </w:rPr>
      </w:pPr>
      <w:r>
        <w:rPr>
          <w:rFonts w:ascii="Arial" w:hAnsi="Arial" w:cs="Arial"/>
          <w:b/>
        </w:rPr>
        <w:t>2.</w:t>
      </w:r>
      <w:r w:rsidR="001960A6">
        <w:rPr>
          <w:rFonts w:ascii="Arial" w:hAnsi="Arial" w:cs="Arial"/>
          <w:b/>
        </w:rPr>
        <w:t xml:space="preserve"> </w:t>
      </w:r>
      <w:r w:rsidR="00AA77EA">
        <w:rPr>
          <w:rFonts w:ascii="Arial" w:hAnsi="Arial" w:cs="Arial"/>
          <w:b/>
        </w:rPr>
        <w:t xml:space="preserve">Physical Count of Inventory was not conducted as mandated by Section 13, Volume 1 of the Government Accounting Manual and duly reconciled with the Supplies Ledger Cards and Stock Cards kept by the Accounting Unit and the Property/Supply Unit respectively as provided by Section C, D and E, Appendix 66, Volume II puts in doubt the validity </w:t>
      </w:r>
      <w:r w:rsidR="00113874">
        <w:rPr>
          <w:rFonts w:ascii="Arial" w:hAnsi="Arial" w:cs="Arial"/>
          <w:b/>
        </w:rPr>
        <w:t>of the amount</w:t>
      </w:r>
      <w:r w:rsidR="00AA77EA">
        <w:rPr>
          <w:rFonts w:ascii="Arial" w:hAnsi="Arial" w:cs="Arial"/>
          <w:b/>
        </w:rPr>
        <w:t xml:space="preserve"> of Inventory as reflected in the financial statements of in the amount of ₱ </w:t>
      </w:r>
      <w:r w:rsidR="00AA77EA">
        <w:rPr>
          <w:rFonts w:ascii="Arial" w:hAnsi="Arial" w:cs="Arial"/>
          <w:b/>
          <w:lang w:val="en-US"/>
        </w:rPr>
        <w:t>683,016.91</w:t>
      </w:r>
      <w:r w:rsidR="00AA77EA">
        <w:rPr>
          <w:rFonts w:ascii="Arial" w:hAnsi="Arial" w:cs="Arial"/>
          <w:b/>
        </w:rPr>
        <w:t>.</w:t>
      </w:r>
    </w:p>
    <w:p w:rsidR="0020432B" w:rsidRDefault="0020432B" w:rsidP="00D61F6D">
      <w:pPr>
        <w:pStyle w:val="ListParagraph"/>
        <w:spacing w:after="0" w:line="240" w:lineRule="auto"/>
        <w:ind w:left="0"/>
        <w:jc w:val="both"/>
        <w:rPr>
          <w:rFonts w:ascii="Arial" w:hAnsi="Arial" w:cs="Arial"/>
          <w:b/>
        </w:rPr>
      </w:pPr>
    </w:p>
    <w:p w:rsidR="0020432B" w:rsidRDefault="00AA77EA" w:rsidP="00D61F6D">
      <w:pPr>
        <w:spacing w:after="0" w:line="240" w:lineRule="auto"/>
        <w:jc w:val="both"/>
        <w:rPr>
          <w:rFonts w:ascii="Arial" w:hAnsi="Arial" w:cs="Arial"/>
        </w:rPr>
      </w:pPr>
      <w:r>
        <w:rPr>
          <w:rFonts w:ascii="Arial" w:hAnsi="Arial" w:cs="Arial"/>
        </w:rPr>
        <w:t>Section 13, Volume 1 of the General Accounting Manual (GAM) provides that physical count of inventories should be conducted twice a year as it is an indispensable procedure of checking the integrity of property custodianship. In addition, instructions to fill up the Report of Physical Count of Inventory (RPCI), Section C, D and E, Appendix 66 of Volume II of the Government Accounting Manual (GAM) states:</w:t>
      </w:r>
    </w:p>
    <w:p w:rsidR="00D61F6D" w:rsidRDefault="00D61F6D" w:rsidP="00D61F6D">
      <w:pPr>
        <w:spacing w:after="0" w:line="240" w:lineRule="auto"/>
        <w:jc w:val="both"/>
        <w:rPr>
          <w:rFonts w:ascii="Arial" w:hAnsi="Arial" w:cs="Arial"/>
        </w:rPr>
      </w:pPr>
    </w:p>
    <w:p w:rsidR="0020432B" w:rsidRDefault="00AA77EA" w:rsidP="00D61F6D">
      <w:pPr>
        <w:pStyle w:val="ListParagraph"/>
        <w:numPr>
          <w:ilvl w:val="0"/>
          <w:numId w:val="11"/>
        </w:numPr>
        <w:spacing w:after="0" w:line="240" w:lineRule="auto"/>
        <w:jc w:val="both"/>
        <w:rPr>
          <w:rFonts w:ascii="Arial" w:hAnsi="Arial" w:cs="Arial"/>
          <w:i/>
          <w:iCs/>
        </w:rPr>
      </w:pPr>
      <w:r>
        <w:rPr>
          <w:rFonts w:ascii="Arial" w:hAnsi="Arial" w:cs="Arial"/>
          <w:i/>
          <w:iCs/>
        </w:rPr>
        <w:t>The report shall be reconciled with the Supply Ledger Cards (SLCs) and Stock Cards (SCs) maintained by the accounting Division/Unit and Proper and /or Supply Division/Unit, respectively. Any discrepancy shall be verified and/or adjusted accordingly.</w:t>
      </w:r>
    </w:p>
    <w:p w:rsidR="0020432B" w:rsidRDefault="0020432B" w:rsidP="00D61F6D">
      <w:pPr>
        <w:pStyle w:val="ListParagraph"/>
        <w:spacing w:after="0" w:line="240" w:lineRule="auto"/>
        <w:jc w:val="both"/>
        <w:rPr>
          <w:rFonts w:ascii="Arial" w:hAnsi="Arial" w:cs="Arial"/>
          <w:i/>
          <w:iCs/>
        </w:rPr>
      </w:pPr>
    </w:p>
    <w:p w:rsidR="0020432B" w:rsidRDefault="00AA77EA" w:rsidP="00D61F6D">
      <w:pPr>
        <w:pStyle w:val="ListParagraph"/>
        <w:numPr>
          <w:ilvl w:val="0"/>
          <w:numId w:val="11"/>
        </w:numPr>
        <w:spacing w:after="0" w:line="240" w:lineRule="auto"/>
        <w:jc w:val="both"/>
        <w:rPr>
          <w:rFonts w:ascii="Arial" w:hAnsi="Arial" w:cs="Arial"/>
          <w:i/>
          <w:iCs/>
        </w:rPr>
      </w:pPr>
      <w:r>
        <w:rPr>
          <w:rFonts w:ascii="Arial" w:hAnsi="Arial" w:cs="Arial"/>
          <w:i/>
          <w:iCs/>
        </w:rPr>
        <w:t>The reports shall be prepared in four (4) copies and certified correct by the Inventory Committee, approved by the Head of Agency or his/her authorized representative, and verified by the COA Auditor. This shall be distributed as follows:</w:t>
      </w:r>
    </w:p>
    <w:p w:rsidR="0020432B" w:rsidRDefault="0020432B" w:rsidP="00D61F6D">
      <w:pPr>
        <w:pStyle w:val="ListParagraph"/>
        <w:spacing w:after="0" w:line="240" w:lineRule="auto"/>
        <w:jc w:val="both"/>
        <w:rPr>
          <w:rFonts w:ascii="Arial" w:hAnsi="Arial" w:cs="Arial"/>
          <w:i/>
          <w:iCs/>
        </w:rPr>
      </w:pPr>
    </w:p>
    <w:p w:rsidR="0020432B" w:rsidRDefault="00AA77EA" w:rsidP="00D61F6D">
      <w:pPr>
        <w:pStyle w:val="ListParagraph"/>
        <w:spacing w:after="0" w:line="240" w:lineRule="auto"/>
        <w:ind w:left="1080"/>
        <w:jc w:val="both"/>
        <w:rPr>
          <w:rFonts w:ascii="Arial" w:hAnsi="Arial" w:cs="Arial"/>
          <w:i/>
          <w:iCs/>
        </w:rPr>
      </w:pPr>
      <w:r>
        <w:rPr>
          <w:rFonts w:ascii="Arial" w:hAnsi="Arial" w:cs="Arial"/>
          <w:i/>
          <w:iCs/>
        </w:rPr>
        <w:t>Original</w:t>
      </w:r>
      <w:r>
        <w:rPr>
          <w:rFonts w:ascii="Arial" w:hAnsi="Arial" w:cs="Arial"/>
          <w:i/>
          <w:iCs/>
        </w:rPr>
        <w:tab/>
        <w:t>-</w:t>
      </w:r>
      <w:r>
        <w:rPr>
          <w:rFonts w:ascii="Arial" w:hAnsi="Arial" w:cs="Arial"/>
          <w:i/>
          <w:iCs/>
        </w:rPr>
        <w:tab/>
        <w:t>COA Auditor, through the Accounting Division/Unit</w:t>
      </w:r>
    </w:p>
    <w:p w:rsidR="0020432B" w:rsidRDefault="00AA77EA" w:rsidP="00D61F6D">
      <w:pPr>
        <w:pStyle w:val="ListParagraph"/>
        <w:spacing w:after="0" w:line="240" w:lineRule="auto"/>
        <w:ind w:left="1080"/>
        <w:jc w:val="both"/>
        <w:rPr>
          <w:rFonts w:ascii="Arial" w:hAnsi="Arial" w:cs="Arial"/>
          <w:i/>
          <w:iCs/>
        </w:rPr>
      </w:pPr>
      <w:r>
        <w:rPr>
          <w:rFonts w:ascii="Arial" w:hAnsi="Arial" w:cs="Arial"/>
          <w:i/>
          <w:iCs/>
        </w:rPr>
        <w:t>Copy 2</w:t>
      </w:r>
      <w:r>
        <w:rPr>
          <w:rFonts w:ascii="Arial" w:hAnsi="Arial" w:cs="Arial"/>
          <w:i/>
          <w:iCs/>
        </w:rPr>
        <w:tab/>
      </w:r>
      <w:r>
        <w:rPr>
          <w:rFonts w:ascii="Arial" w:hAnsi="Arial" w:cs="Arial"/>
          <w:i/>
          <w:iCs/>
        </w:rPr>
        <w:tab/>
        <w:t>-</w:t>
      </w:r>
      <w:r>
        <w:rPr>
          <w:rFonts w:ascii="Arial" w:hAnsi="Arial" w:cs="Arial"/>
          <w:i/>
          <w:iCs/>
        </w:rPr>
        <w:tab/>
        <w:t>Supply and/or Property Division/Unit</w:t>
      </w:r>
    </w:p>
    <w:p w:rsidR="0020432B" w:rsidRDefault="00AA77EA" w:rsidP="00D61F6D">
      <w:pPr>
        <w:pStyle w:val="ListParagraph"/>
        <w:spacing w:after="0" w:line="240" w:lineRule="auto"/>
        <w:ind w:left="1080"/>
        <w:jc w:val="both"/>
        <w:rPr>
          <w:rFonts w:ascii="Arial" w:hAnsi="Arial" w:cs="Arial"/>
          <w:i/>
          <w:iCs/>
        </w:rPr>
      </w:pPr>
      <w:r>
        <w:rPr>
          <w:rFonts w:ascii="Arial" w:hAnsi="Arial" w:cs="Arial"/>
          <w:i/>
          <w:iCs/>
        </w:rPr>
        <w:t>Copy 3</w:t>
      </w:r>
      <w:r>
        <w:rPr>
          <w:rFonts w:ascii="Arial" w:hAnsi="Arial" w:cs="Arial"/>
          <w:i/>
          <w:iCs/>
        </w:rPr>
        <w:tab/>
      </w:r>
      <w:r>
        <w:rPr>
          <w:rFonts w:ascii="Arial" w:hAnsi="Arial" w:cs="Arial"/>
          <w:i/>
          <w:iCs/>
        </w:rPr>
        <w:tab/>
        <w:t>-</w:t>
      </w:r>
      <w:r>
        <w:rPr>
          <w:rFonts w:ascii="Arial" w:hAnsi="Arial" w:cs="Arial"/>
          <w:i/>
          <w:iCs/>
        </w:rPr>
        <w:tab/>
        <w:t>Inventory Officer/Committee</w:t>
      </w:r>
    </w:p>
    <w:p w:rsidR="0020432B" w:rsidRDefault="00AA77EA" w:rsidP="00D61F6D">
      <w:pPr>
        <w:pStyle w:val="ListParagraph"/>
        <w:spacing w:after="0" w:line="240" w:lineRule="auto"/>
        <w:ind w:left="1080"/>
        <w:jc w:val="both"/>
        <w:rPr>
          <w:rFonts w:ascii="Arial" w:hAnsi="Arial" w:cs="Arial"/>
          <w:i/>
          <w:iCs/>
        </w:rPr>
      </w:pPr>
      <w:r>
        <w:rPr>
          <w:rFonts w:ascii="Arial" w:hAnsi="Arial" w:cs="Arial"/>
          <w:i/>
          <w:iCs/>
        </w:rPr>
        <w:t>Copy 4</w:t>
      </w:r>
      <w:r>
        <w:rPr>
          <w:rFonts w:ascii="Arial" w:hAnsi="Arial" w:cs="Arial"/>
          <w:i/>
          <w:iCs/>
        </w:rPr>
        <w:tab/>
      </w:r>
      <w:r>
        <w:rPr>
          <w:rFonts w:ascii="Arial" w:hAnsi="Arial" w:cs="Arial"/>
          <w:i/>
          <w:iCs/>
        </w:rPr>
        <w:tab/>
        <w:t>-</w:t>
      </w:r>
      <w:r>
        <w:rPr>
          <w:rFonts w:ascii="Arial" w:hAnsi="Arial" w:cs="Arial"/>
          <w:i/>
          <w:iCs/>
        </w:rPr>
        <w:tab/>
        <w:t>Accounting Division/Unit</w:t>
      </w:r>
    </w:p>
    <w:p w:rsidR="0020432B" w:rsidRDefault="0020432B" w:rsidP="00D61F6D">
      <w:pPr>
        <w:pStyle w:val="ListParagraph"/>
        <w:spacing w:after="0" w:line="240" w:lineRule="auto"/>
        <w:jc w:val="both"/>
        <w:rPr>
          <w:rFonts w:ascii="Arial" w:hAnsi="Arial" w:cs="Arial"/>
          <w:i/>
          <w:iCs/>
        </w:rPr>
      </w:pPr>
    </w:p>
    <w:p w:rsidR="0020432B" w:rsidRDefault="00AA77EA" w:rsidP="00D61F6D">
      <w:pPr>
        <w:pStyle w:val="ListParagraph"/>
        <w:numPr>
          <w:ilvl w:val="0"/>
          <w:numId w:val="11"/>
        </w:numPr>
        <w:spacing w:after="0" w:line="240" w:lineRule="auto"/>
        <w:jc w:val="both"/>
        <w:rPr>
          <w:rFonts w:ascii="Arial" w:hAnsi="Arial" w:cs="Arial"/>
          <w:i/>
          <w:iCs/>
        </w:rPr>
      </w:pPr>
      <w:r>
        <w:rPr>
          <w:rFonts w:ascii="Arial" w:hAnsi="Arial" w:cs="Arial"/>
          <w:i/>
          <w:iCs/>
        </w:rPr>
        <w:t>The report shall be submitted to the COA Auditor concerned not later than July 31 and January 31 of each year for the first and second semesters, respectively.</w:t>
      </w:r>
    </w:p>
    <w:bookmarkEnd w:id="7"/>
    <w:p w:rsidR="0020432B" w:rsidRDefault="00AA77EA" w:rsidP="00D61F6D">
      <w:pPr>
        <w:spacing w:before="240" w:after="0" w:line="240" w:lineRule="auto"/>
        <w:jc w:val="both"/>
        <w:rPr>
          <w:rFonts w:ascii="Arial" w:hAnsi="Arial" w:cs="Arial"/>
        </w:rPr>
      </w:pPr>
      <w:r>
        <w:rPr>
          <w:rFonts w:ascii="Arial" w:hAnsi="Arial" w:cs="Arial"/>
        </w:rPr>
        <w:lastRenderedPageBreak/>
        <w:t xml:space="preserve">The RPCI indicating therein the reconciliation made was not submitted to this office on the required deadlines and therefore verification and analysis of the accounts as to valuation and propriety of items composing the respective inventory accounts cannot be undertaken. </w:t>
      </w:r>
    </w:p>
    <w:p w:rsidR="0020432B" w:rsidRDefault="00113874" w:rsidP="00D61F6D">
      <w:pPr>
        <w:spacing w:after="0" w:line="240" w:lineRule="auto"/>
        <w:jc w:val="both"/>
        <w:rPr>
          <w:rFonts w:ascii="Arial" w:hAnsi="Arial" w:cs="Arial"/>
        </w:rPr>
      </w:pPr>
      <w:r>
        <w:rPr>
          <w:rFonts w:ascii="Arial" w:hAnsi="Arial" w:cs="Arial"/>
        </w:rPr>
        <w:t xml:space="preserve">The District did not undertake physical count of their inventory and therefore have not reconciled it to the individual SLC and PC maintained by the Accounting and Property/Supply </w:t>
      </w:r>
      <w:r w:rsidR="004A1D8B">
        <w:rPr>
          <w:rFonts w:ascii="Arial" w:hAnsi="Arial" w:cs="Arial"/>
        </w:rPr>
        <w:t>unit,</w:t>
      </w:r>
      <w:r>
        <w:rPr>
          <w:rFonts w:ascii="Arial" w:hAnsi="Arial" w:cs="Arial"/>
        </w:rPr>
        <w:t xml:space="preserve"> </w:t>
      </w:r>
      <w:r w:rsidR="003D410A">
        <w:rPr>
          <w:rFonts w:ascii="Arial" w:hAnsi="Arial" w:cs="Arial"/>
        </w:rPr>
        <w:t>respectively.</w:t>
      </w:r>
    </w:p>
    <w:p w:rsidR="00D61F6D" w:rsidRDefault="00D61F6D"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 xml:space="preserve">Inventory taking is an indispensable procedure for checking the integrity of property and supply custodianship and should be concluded by reconciliation of said RPCI with the Property and </w:t>
      </w:r>
      <w:r w:rsidR="00113874">
        <w:rPr>
          <w:rFonts w:ascii="Arial" w:hAnsi="Arial" w:cs="Arial"/>
        </w:rPr>
        <w:t>Supply Unit’s</w:t>
      </w:r>
      <w:r>
        <w:rPr>
          <w:rFonts w:ascii="Arial" w:hAnsi="Arial" w:cs="Arial"/>
        </w:rPr>
        <w:t xml:space="preserve"> </w:t>
      </w:r>
      <w:r>
        <w:rPr>
          <w:rFonts w:ascii="Arial" w:hAnsi="Arial" w:cs="Arial"/>
          <w:iCs/>
        </w:rPr>
        <w:t xml:space="preserve">PC and the Accounting Units SLC to determine the accuracy of the account. It acts as a </w:t>
      </w:r>
      <w:r>
        <w:rPr>
          <w:rFonts w:ascii="Arial" w:hAnsi="Arial" w:cs="Arial"/>
        </w:rPr>
        <w:t xml:space="preserve">check and balance or internal control to the said account. Considering the materiality of the amount of the inventory accounts in the financial statements and the risk of misstatement attached thereto, reconciliation of the inventory accounts should be given utmost importance in addition to its inventory taking. Physical count of inventory and its corresponding reconciliation with the accounting records and property/supply records is of paramount importance not only to comply with laws, </w:t>
      </w:r>
      <w:r w:rsidR="004A1D8B">
        <w:rPr>
          <w:rFonts w:ascii="Arial" w:hAnsi="Arial" w:cs="Arial"/>
        </w:rPr>
        <w:t>rules,</w:t>
      </w:r>
      <w:r>
        <w:rPr>
          <w:rFonts w:ascii="Arial" w:hAnsi="Arial" w:cs="Arial"/>
        </w:rPr>
        <w:t xml:space="preserve"> and regulations, ensuring that they are utilized and maintained properly, but also to determine that assets recorded in the books actually exist.</w:t>
      </w:r>
    </w:p>
    <w:p w:rsidR="00D61F6D" w:rsidRDefault="00D61F6D" w:rsidP="00D61F6D">
      <w:pPr>
        <w:spacing w:after="0" w:line="240" w:lineRule="auto"/>
        <w:jc w:val="both"/>
        <w:rPr>
          <w:rFonts w:ascii="Arial" w:hAnsi="Arial" w:cs="Arial"/>
          <w:b/>
        </w:rPr>
      </w:pPr>
    </w:p>
    <w:p w:rsidR="0020432B" w:rsidRDefault="00AA77EA" w:rsidP="00D61F6D">
      <w:pPr>
        <w:spacing w:after="0" w:line="240" w:lineRule="auto"/>
        <w:jc w:val="both"/>
        <w:rPr>
          <w:rFonts w:ascii="Arial" w:hAnsi="Arial" w:cs="Arial"/>
          <w:b/>
        </w:rPr>
      </w:pPr>
      <w:r>
        <w:rPr>
          <w:rFonts w:ascii="Arial" w:hAnsi="Arial" w:cs="Arial"/>
          <w:b/>
        </w:rPr>
        <w:t>Recommendation:</w:t>
      </w:r>
    </w:p>
    <w:p w:rsidR="00D61F6D" w:rsidRDefault="00D61F6D" w:rsidP="00D61F6D">
      <w:pPr>
        <w:spacing w:after="0" w:line="240" w:lineRule="auto"/>
        <w:jc w:val="both"/>
        <w:rPr>
          <w:rFonts w:ascii="Arial" w:hAnsi="Arial" w:cs="Arial"/>
        </w:rPr>
      </w:pPr>
      <w:bookmarkStart w:id="9" w:name="_Hlk39843278"/>
    </w:p>
    <w:p w:rsidR="0020432B" w:rsidRDefault="00AA77EA" w:rsidP="00D61F6D">
      <w:pPr>
        <w:spacing w:after="0" w:line="240" w:lineRule="auto"/>
        <w:jc w:val="both"/>
        <w:rPr>
          <w:rFonts w:ascii="Arial" w:hAnsi="Arial" w:cs="Arial"/>
        </w:rPr>
      </w:pPr>
      <w:r>
        <w:rPr>
          <w:rFonts w:ascii="Arial" w:hAnsi="Arial" w:cs="Arial"/>
        </w:rPr>
        <w:t>We recommend</w:t>
      </w:r>
      <w:proofErr w:type="spellStart"/>
      <w:r>
        <w:rPr>
          <w:rFonts w:ascii="Arial" w:hAnsi="Arial" w:cs="Arial"/>
          <w:lang w:val="en-PH"/>
        </w:rPr>
        <w:t>ed</w:t>
      </w:r>
      <w:proofErr w:type="spellEnd"/>
      <w:r>
        <w:rPr>
          <w:rFonts w:ascii="Arial" w:hAnsi="Arial" w:cs="Arial"/>
        </w:rPr>
        <w:t xml:space="preserve"> that physical count of inventory be conducted. Submit to the Office of the Auditor a copy of Report on the Physical Count of Inventory, duly reconciled with the Supply Ledger Cards maintained by the Accounting unit and Stock Cards maintained by the Property and Supply unit as provided by Sections C, D and E of Appendix 66, Government Accounting Manual, Volume II. The Auditor or his/her representative should be present when physical count of inventory is to be conducted and therefore notice should be given beforehand when there is such an activity.</w:t>
      </w:r>
    </w:p>
    <w:p w:rsidR="00D61F6D" w:rsidRDefault="00D61F6D" w:rsidP="00D61F6D">
      <w:pPr>
        <w:spacing w:after="0" w:line="240" w:lineRule="auto"/>
        <w:jc w:val="both"/>
        <w:rPr>
          <w:rFonts w:ascii="Arial" w:hAnsi="Arial" w:cs="Arial"/>
          <w:b/>
          <w:bCs/>
          <w:lang w:val="en-PH"/>
        </w:rPr>
      </w:pPr>
    </w:p>
    <w:p w:rsidR="0020432B" w:rsidRDefault="00AA77EA" w:rsidP="00D61F6D">
      <w:pPr>
        <w:spacing w:after="0" w:line="240" w:lineRule="auto"/>
        <w:jc w:val="both"/>
        <w:rPr>
          <w:rFonts w:ascii="Arial" w:hAnsi="Arial" w:cs="Arial"/>
          <w:b/>
          <w:bCs/>
          <w:lang w:val="en-PH"/>
        </w:rPr>
      </w:pPr>
      <w:r>
        <w:rPr>
          <w:rFonts w:ascii="Arial" w:hAnsi="Arial" w:cs="Arial"/>
          <w:b/>
          <w:bCs/>
          <w:lang w:val="en-PH"/>
        </w:rPr>
        <w:t>Management Comment:</w:t>
      </w:r>
    </w:p>
    <w:p w:rsidR="00D61F6D" w:rsidRDefault="00D61F6D" w:rsidP="00D61F6D">
      <w:pPr>
        <w:spacing w:after="0" w:line="240" w:lineRule="auto"/>
        <w:jc w:val="both"/>
        <w:rPr>
          <w:rFonts w:ascii="Arial" w:hAnsi="Arial" w:cs="Arial"/>
        </w:rPr>
      </w:pPr>
    </w:p>
    <w:p w:rsidR="0020432B" w:rsidRDefault="00DB6411" w:rsidP="00D61F6D">
      <w:pPr>
        <w:spacing w:after="0" w:line="240" w:lineRule="auto"/>
        <w:jc w:val="both"/>
        <w:rPr>
          <w:rFonts w:ascii="Arial" w:hAnsi="Arial" w:cs="Arial"/>
        </w:rPr>
      </w:pPr>
      <w:r>
        <w:rPr>
          <w:rFonts w:ascii="Arial" w:hAnsi="Arial" w:cs="Arial"/>
        </w:rPr>
        <w:t xml:space="preserve">The District has conducted a physical count on materials and supplies Inventory last December 2020. We are going to send the said reports of inventory </w:t>
      </w:r>
      <w:r w:rsidR="003D410A">
        <w:rPr>
          <w:rFonts w:ascii="Arial" w:hAnsi="Arial" w:cs="Arial"/>
        </w:rPr>
        <w:t>later.</w:t>
      </w:r>
      <w:r>
        <w:rPr>
          <w:rFonts w:ascii="Arial" w:hAnsi="Arial" w:cs="Arial"/>
        </w:rPr>
        <w:t xml:space="preserve"> </w:t>
      </w:r>
    </w:p>
    <w:p w:rsidR="00D61F6D" w:rsidRDefault="00D61F6D" w:rsidP="00D61F6D">
      <w:pPr>
        <w:pStyle w:val="ListParagraph"/>
        <w:spacing w:after="0" w:line="240" w:lineRule="auto"/>
        <w:ind w:left="0"/>
        <w:jc w:val="both"/>
        <w:rPr>
          <w:rFonts w:ascii="Arial" w:hAnsi="Arial" w:cs="Arial"/>
          <w:b/>
        </w:rPr>
      </w:pPr>
    </w:p>
    <w:p w:rsidR="0020432B" w:rsidRDefault="009306EF" w:rsidP="00D61F6D">
      <w:pPr>
        <w:pStyle w:val="ListParagraph"/>
        <w:spacing w:after="0" w:line="240" w:lineRule="auto"/>
        <w:ind w:left="0"/>
        <w:jc w:val="both"/>
        <w:rPr>
          <w:rFonts w:ascii="Arial" w:hAnsi="Arial" w:cs="Arial"/>
          <w:b/>
          <w:lang w:val="en-US"/>
        </w:rPr>
      </w:pPr>
      <w:r>
        <w:rPr>
          <w:rFonts w:ascii="Arial" w:hAnsi="Arial" w:cs="Arial"/>
          <w:b/>
        </w:rPr>
        <w:t xml:space="preserve">3. </w:t>
      </w:r>
      <w:r w:rsidR="00AA77EA">
        <w:rPr>
          <w:rFonts w:ascii="Arial" w:hAnsi="Arial" w:cs="Arial"/>
          <w:b/>
        </w:rPr>
        <w:t xml:space="preserve">Payroll </w:t>
      </w:r>
      <w:r w:rsidR="00AA77EA">
        <w:rPr>
          <w:rFonts w:ascii="Arial" w:hAnsi="Arial" w:cs="Arial"/>
          <w:b/>
          <w:lang w:val="en-US"/>
        </w:rPr>
        <w:t>Disbursement Vouchers (DVs) in the total amount of P1</w:t>
      </w:r>
      <w:r w:rsidR="00AA77EA">
        <w:rPr>
          <w:rFonts w:ascii="Arial" w:hAnsi="Arial" w:cs="Arial"/>
          <w:b/>
        </w:rPr>
        <w:t>,</w:t>
      </w:r>
      <w:r w:rsidR="00AA77EA">
        <w:rPr>
          <w:rFonts w:ascii="Arial" w:hAnsi="Arial" w:cs="Arial"/>
          <w:b/>
          <w:lang w:val="en-US"/>
        </w:rPr>
        <w:t>596</w:t>
      </w:r>
      <w:r w:rsidR="00AA77EA">
        <w:rPr>
          <w:rFonts w:ascii="Arial" w:hAnsi="Arial" w:cs="Arial"/>
          <w:b/>
        </w:rPr>
        <w:t>,</w:t>
      </w:r>
      <w:r w:rsidR="00AA77EA">
        <w:rPr>
          <w:rFonts w:ascii="Arial" w:hAnsi="Arial" w:cs="Arial"/>
          <w:b/>
          <w:lang w:val="en-US"/>
        </w:rPr>
        <w:t xml:space="preserve">530.25 disclosed lack of supporting documents or incomplete documentation </w:t>
      </w:r>
      <w:r w:rsidR="00AA77EA">
        <w:rPr>
          <w:rFonts w:ascii="Arial" w:hAnsi="Arial" w:cs="Arial"/>
          <w:b/>
        </w:rPr>
        <w:t>a</w:t>
      </w:r>
      <w:r w:rsidR="00AA77EA">
        <w:rPr>
          <w:rFonts w:ascii="Arial" w:hAnsi="Arial" w:cs="Arial"/>
          <w:b/>
          <w:lang w:val="en-US"/>
        </w:rPr>
        <w:t>s required under COA Circular No. 2012-001 and in violation of Section 4 of PD 1445. The propriety of the accounting entries made could not be ascertained because of the lack of supporting data to establish the validity of the accounts.</w:t>
      </w:r>
    </w:p>
    <w:p w:rsidR="00D61F6D" w:rsidRDefault="00D61F6D"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 xml:space="preserve">COA Circular No. 2012-001 prescribes the revised guidelines and documentary requirements for common government transactions. The Circular requires that claims against government funds should be supported with complete documentations and there should be sufficient and relevant documents to establish validity of the claim. </w:t>
      </w:r>
    </w:p>
    <w:p w:rsidR="00D61F6D" w:rsidRDefault="00D61F6D" w:rsidP="00D61F6D">
      <w:pPr>
        <w:spacing w:after="0" w:line="240" w:lineRule="auto"/>
        <w:jc w:val="both"/>
        <w:rPr>
          <w:rFonts w:ascii="Arial" w:hAnsi="Arial" w:cs="Arial"/>
        </w:rPr>
      </w:pPr>
    </w:p>
    <w:p w:rsidR="0020432B" w:rsidRDefault="00242FC1" w:rsidP="00D61F6D">
      <w:pPr>
        <w:spacing w:after="0" w:line="240" w:lineRule="auto"/>
        <w:jc w:val="both"/>
        <w:rPr>
          <w:rFonts w:ascii="Arial" w:hAnsi="Arial" w:cs="Arial"/>
        </w:rPr>
      </w:pPr>
      <w:r>
        <w:rPr>
          <w:rFonts w:ascii="Arial" w:hAnsi="Arial" w:cs="Arial"/>
        </w:rPr>
        <w:t xml:space="preserve">Furthermore, </w:t>
      </w:r>
      <w:r w:rsidR="00AA77EA">
        <w:rPr>
          <w:rFonts w:ascii="Arial" w:hAnsi="Arial" w:cs="Arial"/>
        </w:rPr>
        <w:t>Sectio</w:t>
      </w:r>
      <w:r>
        <w:rPr>
          <w:rFonts w:ascii="Arial" w:hAnsi="Arial" w:cs="Arial"/>
        </w:rPr>
        <w:t>n 4, PD 1445 provides that c</w:t>
      </w:r>
      <w:r w:rsidR="00AA77EA">
        <w:rPr>
          <w:rFonts w:ascii="Arial" w:hAnsi="Arial" w:cs="Arial"/>
        </w:rPr>
        <w:t>laims against government funds shall be support</w:t>
      </w:r>
      <w:r>
        <w:rPr>
          <w:rFonts w:ascii="Arial" w:hAnsi="Arial" w:cs="Arial"/>
        </w:rPr>
        <w:t>ed with complete documentation.</w:t>
      </w:r>
    </w:p>
    <w:p w:rsidR="00D61F6D" w:rsidRDefault="00D61F6D" w:rsidP="00D61F6D">
      <w:pPr>
        <w:spacing w:after="0" w:line="240" w:lineRule="auto"/>
        <w:jc w:val="both"/>
        <w:rPr>
          <w:rFonts w:ascii="Arial" w:hAnsi="Arial" w:cs="Arial"/>
          <w:lang w:val="en-PH"/>
        </w:rPr>
      </w:pPr>
    </w:p>
    <w:p w:rsidR="0020432B" w:rsidRDefault="00AA77EA" w:rsidP="00D61F6D">
      <w:pPr>
        <w:spacing w:after="0" w:line="240" w:lineRule="auto"/>
        <w:jc w:val="both"/>
        <w:rPr>
          <w:rFonts w:ascii="Arial" w:hAnsi="Arial" w:cs="Arial"/>
        </w:rPr>
      </w:pPr>
      <w:r>
        <w:rPr>
          <w:rFonts w:ascii="Arial" w:hAnsi="Arial" w:cs="Arial"/>
          <w:lang w:val="en-PH"/>
        </w:rPr>
        <w:t>Post audit made</w:t>
      </w:r>
      <w:r>
        <w:rPr>
          <w:rFonts w:ascii="Arial" w:hAnsi="Arial" w:cs="Arial"/>
        </w:rPr>
        <w:t xml:space="preserve"> on the financial transactions of the District</w:t>
      </w:r>
      <w:r>
        <w:rPr>
          <w:rFonts w:ascii="Arial" w:hAnsi="Arial" w:cs="Arial"/>
          <w:lang w:val="en-PH"/>
        </w:rPr>
        <w:t xml:space="preserve"> revealed</w:t>
      </w:r>
      <w:r>
        <w:rPr>
          <w:rFonts w:ascii="Arial" w:hAnsi="Arial" w:cs="Arial"/>
        </w:rPr>
        <w:t xml:space="preserve"> that </w:t>
      </w:r>
      <w:r>
        <w:rPr>
          <w:rFonts w:ascii="Arial" w:hAnsi="Arial" w:cs="Arial"/>
          <w:lang w:val="en-PH"/>
        </w:rPr>
        <w:t>payroll</w:t>
      </w:r>
      <w:r>
        <w:rPr>
          <w:rFonts w:ascii="Arial" w:hAnsi="Arial" w:cs="Arial"/>
        </w:rPr>
        <w:t xml:space="preserve"> accounts </w:t>
      </w:r>
      <w:r>
        <w:rPr>
          <w:rFonts w:ascii="Arial" w:hAnsi="Arial" w:cs="Arial"/>
          <w:lang w:val="en-PH"/>
        </w:rPr>
        <w:t xml:space="preserve">for regular personnel </w:t>
      </w:r>
      <w:r>
        <w:rPr>
          <w:rFonts w:ascii="Arial" w:hAnsi="Arial" w:cs="Arial"/>
        </w:rPr>
        <w:t xml:space="preserve">were processed for obligation, certified as to complete supporting documents, approved, </w:t>
      </w:r>
      <w:r w:rsidR="004A1D8B">
        <w:rPr>
          <w:rFonts w:ascii="Arial" w:hAnsi="Arial" w:cs="Arial"/>
        </w:rPr>
        <w:t>recorded,</w:t>
      </w:r>
      <w:r>
        <w:rPr>
          <w:rFonts w:ascii="Arial" w:hAnsi="Arial" w:cs="Arial"/>
        </w:rPr>
        <w:t xml:space="preserve"> and paid, yet the review disclosed that the payment thereof </w:t>
      </w:r>
      <w:r>
        <w:rPr>
          <w:rFonts w:ascii="Arial" w:hAnsi="Arial" w:cs="Arial"/>
        </w:rPr>
        <w:lastRenderedPageBreak/>
        <w:t>could be held in abeyance or deferred because of lack of supporting documents and lack of approval as required.</w:t>
      </w:r>
    </w:p>
    <w:p w:rsidR="00242FC1" w:rsidRDefault="00242FC1" w:rsidP="00D61F6D">
      <w:pPr>
        <w:spacing w:after="0" w:line="240" w:lineRule="auto"/>
        <w:jc w:val="both"/>
        <w:rPr>
          <w:rFonts w:ascii="Arial" w:hAnsi="Arial" w:cs="Arial"/>
        </w:rPr>
      </w:pPr>
    </w:p>
    <w:p w:rsidR="0020432B" w:rsidRPr="00242FC1" w:rsidRDefault="00AA77EA" w:rsidP="00D61F6D">
      <w:pPr>
        <w:spacing w:after="0" w:line="240" w:lineRule="auto"/>
        <w:jc w:val="both"/>
        <w:rPr>
          <w:rFonts w:ascii="Arial" w:hAnsi="Arial" w:cs="Arial"/>
          <w:lang w:val="en-PH"/>
        </w:rPr>
      </w:pPr>
      <w:r>
        <w:rPr>
          <w:rFonts w:ascii="Arial" w:hAnsi="Arial" w:cs="Arial"/>
        </w:rPr>
        <w:t>Regular Salary Payroll to personnel</w:t>
      </w:r>
      <w:r>
        <w:rPr>
          <w:rFonts w:ascii="Arial" w:hAnsi="Arial" w:cs="Arial"/>
          <w:lang w:val="en-PH"/>
        </w:rPr>
        <w:t xml:space="preserve"> and</w:t>
      </w:r>
      <w:r>
        <w:rPr>
          <w:rFonts w:ascii="Arial" w:hAnsi="Arial" w:cs="Arial"/>
        </w:rPr>
        <w:t xml:space="preserve"> Overtime payments were paid without complete supporting documents. It was observed that there were no Daily Time Records and Accomplishment Reports prepared and attached to the claims.</w:t>
      </w:r>
      <w:r>
        <w:rPr>
          <w:rFonts w:ascii="Arial" w:hAnsi="Arial" w:cs="Arial"/>
          <w:lang w:val="en-PH"/>
        </w:rPr>
        <w:t xml:space="preserve"> It was only until requested that the District submitted Daily Time Records which mostly lacked signatures either of the employee or the General Manager. Furthermore, official businesses written on the </w:t>
      </w:r>
      <w:r w:rsidR="00242FC1">
        <w:rPr>
          <w:rFonts w:ascii="Arial" w:hAnsi="Arial" w:cs="Arial"/>
          <w:lang w:val="en-PH"/>
        </w:rPr>
        <w:t>Daily Time</w:t>
      </w:r>
      <w:r>
        <w:rPr>
          <w:rFonts w:ascii="Arial" w:hAnsi="Arial" w:cs="Arial"/>
          <w:lang w:val="en-PH"/>
        </w:rPr>
        <w:t xml:space="preserve"> Records</w:t>
      </w:r>
      <w:r>
        <w:rPr>
          <w:rFonts w:ascii="Arial" w:hAnsi="Arial" w:cs="Arial"/>
        </w:rPr>
        <w:t xml:space="preserve"> were </w:t>
      </w:r>
      <w:r>
        <w:rPr>
          <w:rFonts w:ascii="Arial" w:hAnsi="Arial" w:cs="Arial"/>
          <w:lang w:val="en-PH"/>
        </w:rPr>
        <w:t>not supported by</w:t>
      </w:r>
      <w:r>
        <w:rPr>
          <w:rFonts w:ascii="Arial" w:hAnsi="Arial" w:cs="Arial"/>
        </w:rPr>
        <w:t xml:space="preserve"> Travel Orders and Itinerary of Travels. </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Because of the absence of substantial amount of documentary requirements, the reliability and validity of the transactions could not be ascertained. Notice of Suspensions shall be issued to avoid pecuniary loss of the government.</w:t>
      </w:r>
    </w:p>
    <w:p w:rsidR="00242FC1" w:rsidRDefault="00242FC1" w:rsidP="00D61F6D">
      <w:pPr>
        <w:spacing w:after="0" w:line="240" w:lineRule="auto"/>
        <w:jc w:val="both"/>
        <w:rPr>
          <w:rFonts w:ascii="Arial" w:hAnsi="Arial" w:cs="Arial"/>
          <w:b/>
        </w:rPr>
      </w:pPr>
    </w:p>
    <w:p w:rsidR="00D87C7B" w:rsidRPr="008041F7" w:rsidRDefault="00CD6374" w:rsidP="00D61F6D">
      <w:pPr>
        <w:spacing w:after="0" w:line="240" w:lineRule="auto"/>
        <w:jc w:val="both"/>
        <w:rPr>
          <w:rFonts w:ascii="Arial" w:hAnsi="Arial" w:cs="Arial"/>
          <w:b/>
        </w:rPr>
      </w:pPr>
      <w:r w:rsidRPr="008041F7">
        <w:rPr>
          <w:rFonts w:ascii="Arial" w:hAnsi="Arial" w:cs="Arial"/>
          <w:b/>
        </w:rPr>
        <w:t>Recommendation</w:t>
      </w:r>
      <w:r>
        <w:rPr>
          <w:rFonts w:ascii="Arial" w:hAnsi="Arial" w:cs="Arial"/>
          <w:b/>
        </w:rPr>
        <w:t>:</w:t>
      </w:r>
    </w:p>
    <w:p w:rsidR="00242FC1" w:rsidRDefault="00242FC1" w:rsidP="00D61F6D">
      <w:pPr>
        <w:spacing w:after="0" w:line="240" w:lineRule="auto"/>
        <w:jc w:val="both"/>
        <w:rPr>
          <w:rFonts w:ascii="Arial" w:hAnsi="Arial" w:cs="Arial"/>
          <w:lang w:val="en-PH"/>
        </w:rPr>
      </w:pPr>
    </w:p>
    <w:p w:rsidR="0020432B" w:rsidRDefault="00AA77EA" w:rsidP="00D61F6D">
      <w:pPr>
        <w:spacing w:after="0" w:line="240" w:lineRule="auto"/>
        <w:jc w:val="both"/>
        <w:rPr>
          <w:rFonts w:ascii="Arial" w:hAnsi="Arial" w:cs="Arial"/>
        </w:rPr>
      </w:pPr>
      <w:r>
        <w:rPr>
          <w:rFonts w:ascii="Arial" w:hAnsi="Arial" w:cs="Arial"/>
          <w:lang w:val="en-PH"/>
        </w:rPr>
        <w:t>We recommend</w:t>
      </w:r>
      <w:proofErr w:type="spellStart"/>
      <w:r>
        <w:rPr>
          <w:rFonts w:ascii="Arial" w:hAnsi="Arial" w:cs="Arial"/>
        </w:rPr>
        <w:t>ed</w:t>
      </w:r>
      <w:proofErr w:type="spellEnd"/>
      <w:r>
        <w:rPr>
          <w:rFonts w:ascii="Arial" w:hAnsi="Arial" w:cs="Arial"/>
          <w:lang w:val="en-PH"/>
        </w:rPr>
        <w:t xml:space="preserve"> that </w:t>
      </w:r>
      <w:r>
        <w:rPr>
          <w:rFonts w:ascii="Arial" w:hAnsi="Arial" w:cs="Arial"/>
        </w:rPr>
        <w:t xml:space="preserve">the accountant obtain and update the list of supporting documents </w:t>
      </w:r>
      <w:r>
        <w:rPr>
          <w:rFonts w:ascii="Arial" w:hAnsi="Arial" w:cs="Arial"/>
          <w:lang w:val="en-PH"/>
        </w:rPr>
        <w:t>for</w:t>
      </w:r>
      <w:r>
        <w:rPr>
          <w:rFonts w:ascii="Arial" w:hAnsi="Arial" w:cs="Arial"/>
        </w:rPr>
        <w:t xml:space="preserve"> </w:t>
      </w:r>
      <w:r>
        <w:rPr>
          <w:rFonts w:ascii="Arial" w:hAnsi="Arial" w:cs="Arial"/>
          <w:lang w:val="en-PH"/>
        </w:rPr>
        <w:t>payroll</w:t>
      </w:r>
      <w:r>
        <w:rPr>
          <w:rFonts w:ascii="Arial" w:hAnsi="Arial" w:cs="Arial"/>
        </w:rPr>
        <w:t xml:space="preserve"> transactions and ensure that these are completely attached to the disbursement vouchers upon processing.</w:t>
      </w:r>
    </w:p>
    <w:p w:rsidR="00242FC1" w:rsidRDefault="00242FC1" w:rsidP="00D61F6D">
      <w:pPr>
        <w:spacing w:after="0" w:line="240" w:lineRule="auto"/>
        <w:jc w:val="both"/>
        <w:rPr>
          <w:rFonts w:ascii="Arial" w:hAnsi="Arial" w:cs="Arial"/>
          <w:b/>
        </w:rPr>
      </w:pPr>
    </w:p>
    <w:p w:rsidR="0058751C" w:rsidRDefault="0058751C" w:rsidP="00D61F6D">
      <w:pPr>
        <w:spacing w:after="0" w:line="240" w:lineRule="auto"/>
        <w:jc w:val="both"/>
        <w:rPr>
          <w:rFonts w:ascii="Arial" w:hAnsi="Arial" w:cs="Arial"/>
          <w:b/>
        </w:rPr>
      </w:pPr>
      <w:r w:rsidRPr="0058751C">
        <w:rPr>
          <w:rFonts w:ascii="Arial" w:hAnsi="Arial" w:cs="Arial"/>
          <w:b/>
        </w:rPr>
        <w:t>Management Comments:</w:t>
      </w:r>
    </w:p>
    <w:p w:rsidR="00242FC1" w:rsidRDefault="00242FC1" w:rsidP="00D61F6D">
      <w:pPr>
        <w:tabs>
          <w:tab w:val="left" w:pos="1350"/>
        </w:tabs>
        <w:spacing w:after="0" w:line="240" w:lineRule="auto"/>
        <w:jc w:val="both"/>
        <w:rPr>
          <w:rFonts w:ascii="Arial" w:hAnsi="Arial" w:cs="Arial"/>
        </w:rPr>
      </w:pPr>
    </w:p>
    <w:p w:rsidR="0058751C" w:rsidRDefault="0058751C" w:rsidP="00D61F6D">
      <w:pPr>
        <w:tabs>
          <w:tab w:val="left" w:pos="1350"/>
        </w:tabs>
        <w:spacing w:after="0" w:line="240" w:lineRule="auto"/>
        <w:jc w:val="both"/>
        <w:rPr>
          <w:rFonts w:ascii="Arial" w:hAnsi="Arial" w:cs="Arial"/>
        </w:rPr>
      </w:pPr>
      <w:r w:rsidRPr="0058751C">
        <w:rPr>
          <w:rFonts w:ascii="Arial" w:hAnsi="Arial" w:cs="Arial"/>
        </w:rPr>
        <w:t xml:space="preserve">The </w:t>
      </w:r>
      <w:proofErr w:type="spellStart"/>
      <w:r w:rsidRPr="0058751C">
        <w:rPr>
          <w:rFonts w:ascii="Arial" w:hAnsi="Arial" w:cs="Arial"/>
        </w:rPr>
        <w:t>Kolambugan</w:t>
      </w:r>
      <w:proofErr w:type="spellEnd"/>
      <w:r w:rsidRPr="0058751C">
        <w:rPr>
          <w:rFonts w:ascii="Arial" w:hAnsi="Arial" w:cs="Arial"/>
        </w:rPr>
        <w:t xml:space="preserve"> WD Management is willing to pay back the said amount.</w:t>
      </w:r>
    </w:p>
    <w:p w:rsidR="003A227A" w:rsidRDefault="003A227A" w:rsidP="00D61F6D">
      <w:pPr>
        <w:tabs>
          <w:tab w:val="left" w:pos="1350"/>
        </w:tabs>
        <w:spacing w:after="0" w:line="240" w:lineRule="auto"/>
        <w:jc w:val="both"/>
        <w:rPr>
          <w:rFonts w:ascii="Arial" w:hAnsi="Arial" w:cs="Arial"/>
        </w:rPr>
      </w:pPr>
    </w:p>
    <w:p w:rsidR="0020432B" w:rsidRPr="00443133" w:rsidRDefault="004104E7" w:rsidP="00D61F6D">
      <w:pPr>
        <w:pStyle w:val="ListParagraph"/>
        <w:spacing w:after="0" w:line="240" w:lineRule="auto"/>
        <w:ind w:left="0"/>
        <w:jc w:val="both"/>
        <w:rPr>
          <w:rFonts w:ascii="Arial" w:hAnsi="Arial" w:cs="Arial"/>
          <w:b/>
        </w:rPr>
      </w:pPr>
      <w:r>
        <w:rPr>
          <w:rFonts w:ascii="Arial" w:hAnsi="Arial" w:cs="Arial"/>
          <w:b/>
        </w:rPr>
        <w:t xml:space="preserve">4. </w:t>
      </w:r>
      <w:r w:rsidR="00AA77EA">
        <w:rPr>
          <w:rFonts w:ascii="Arial" w:hAnsi="Arial" w:cs="Arial"/>
          <w:b/>
        </w:rPr>
        <w:t xml:space="preserve">Payment of Hazard Pay in the amount of ₱26,250.00 is not in </w:t>
      </w:r>
      <w:r w:rsidR="00113874">
        <w:rPr>
          <w:rFonts w:ascii="Arial" w:hAnsi="Arial" w:cs="Arial"/>
          <w:b/>
        </w:rPr>
        <w:t>conformity with</w:t>
      </w:r>
      <w:r w:rsidR="00AA77EA">
        <w:rPr>
          <w:rFonts w:ascii="Arial" w:hAnsi="Arial" w:cs="Arial"/>
          <w:b/>
        </w:rPr>
        <w:t xml:space="preserve"> Section 3.2 of CSC MC No. 10, S. of 2020 dated May 7, 2020 as amended by CSC MC No. 18, S. of 2020 dated October 15, 2020 (Revised Interim Guidelines for Alternative Work Arrangements and Support Mechanisms for Workers in the Government During the Period of State of National Emergency Due to COVID-19 Pandemic).</w:t>
      </w:r>
    </w:p>
    <w:p w:rsidR="00242FC1" w:rsidRDefault="00242FC1" w:rsidP="00D61F6D">
      <w:pPr>
        <w:pStyle w:val="BodyText"/>
        <w:spacing w:after="0" w:line="240" w:lineRule="auto"/>
        <w:jc w:val="both"/>
        <w:rPr>
          <w:rFonts w:ascii="Arial" w:hAnsi="Arial" w:cs="Arial"/>
          <w:bCs/>
        </w:rPr>
      </w:pPr>
    </w:p>
    <w:p w:rsidR="0020432B" w:rsidRDefault="00AA77EA" w:rsidP="00D61F6D">
      <w:pPr>
        <w:pStyle w:val="BodyText"/>
        <w:spacing w:after="0" w:line="240" w:lineRule="auto"/>
        <w:jc w:val="both"/>
        <w:rPr>
          <w:rFonts w:ascii="Arial" w:hAnsi="Arial" w:cs="Arial"/>
          <w:bCs/>
        </w:rPr>
      </w:pPr>
      <w:r>
        <w:rPr>
          <w:rFonts w:ascii="Arial" w:hAnsi="Arial" w:cs="Arial"/>
          <w:bCs/>
        </w:rPr>
        <w:t xml:space="preserve">Administrative Order No. 26, s. 2020 dated March 23, 2020 and DBM Budget Circular No. 2020-1, s. 2020 dated March 24, 2020 authorizes the grant of Hazard Pay, to be called as COVID-19 Hazard Pay, to government employees and workers engaged through contract of service (COS) or job order (JO) basis who physically report for work during the implementation of an Enhanced Community Quarantine in an amount not exceeding P500/day per person. This is further refined by Section 3.2 of Civil Service Commission Memorandum Circular (CSC MC) No. 10, series of 2020 dated May 7, 2020 (amended by CSC MC No. 18, series of 2020 dated October 15, 2020) which provides that only those government agencies observing skeleton (skeletal) staffing are entitled to grant Covid-19 Hazard Pay to its personnel, specifically to those who was ordered to report for work during MECQ or ECQ. The rate of ₱500.00 per day per employee is not a fixed rate as a lower amount can be granted if the government agency </w:t>
      </w:r>
      <w:r w:rsidR="00B70708">
        <w:rPr>
          <w:rFonts w:ascii="Arial" w:hAnsi="Arial" w:cs="Arial"/>
          <w:bCs/>
        </w:rPr>
        <w:t>has</w:t>
      </w:r>
      <w:r>
        <w:rPr>
          <w:rFonts w:ascii="Arial" w:hAnsi="Arial" w:cs="Arial"/>
          <w:bCs/>
        </w:rPr>
        <w:t xml:space="preserve"> insufficient funds to cover for the aforementioned rate. </w:t>
      </w:r>
    </w:p>
    <w:p w:rsidR="0020432B" w:rsidRDefault="0020432B" w:rsidP="00D61F6D">
      <w:pPr>
        <w:pStyle w:val="BodyText"/>
        <w:spacing w:after="0" w:line="240" w:lineRule="auto"/>
        <w:jc w:val="both"/>
        <w:rPr>
          <w:rFonts w:ascii="Arial" w:hAnsi="Arial" w:cs="Arial"/>
          <w:bCs/>
        </w:rPr>
      </w:pPr>
    </w:p>
    <w:p w:rsidR="0020432B" w:rsidRDefault="00AA77EA" w:rsidP="00D61F6D">
      <w:pPr>
        <w:pStyle w:val="BodyText"/>
        <w:spacing w:after="0" w:line="240" w:lineRule="auto"/>
        <w:jc w:val="both"/>
        <w:rPr>
          <w:rFonts w:ascii="Arial" w:hAnsi="Arial" w:cs="Arial"/>
          <w:bCs/>
        </w:rPr>
      </w:pPr>
      <w:r>
        <w:rPr>
          <w:rFonts w:ascii="Arial" w:hAnsi="Arial" w:cs="Arial"/>
          <w:bCs/>
        </w:rPr>
        <w:t>The Province of Lanao del Norte declared ECQ for the entire province on March 22, 2020 by virtue of Executive Order (EO) No. 6 from the Office of the Provincial Governor of Lanao del Norte. The said categorization of the Province of Lanao del Norte as ECQ was lifted by virtue of EO No. 8 dated May 3, 2020 when the Inter-Agency Task Force for the Management of Emerging Infectious Disease (IATF) categorized the province to General Community Quarantine (GCQ) status as of April 24</w:t>
      </w:r>
      <w:proofErr w:type="gramStart"/>
      <w:r>
        <w:rPr>
          <w:rFonts w:ascii="Arial" w:hAnsi="Arial" w:cs="Arial"/>
          <w:bCs/>
        </w:rPr>
        <w:t>,2020</w:t>
      </w:r>
      <w:proofErr w:type="gramEnd"/>
      <w:r>
        <w:rPr>
          <w:rFonts w:ascii="Arial" w:hAnsi="Arial" w:cs="Arial"/>
          <w:bCs/>
        </w:rPr>
        <w:t xml:space="preserve">. </w:t>
      </w:r>
    </w:p>
    <w:p w:rsidR="0020432B" w:rsidRDefault="0020432B" w:rsidP="00D61F6D">
      <w:pPr>
        <w:spacing w:after="0" w:line="240" w:lineRule="auto"/>
        <w:rPr>
          <w:rFonts w:ascii="Arial" w:hAnsi="Arial" w:cs="Arial"/>
        </w:rPr>
      </w:pPr>
    </w:p>
    <w:p w:rsidR="0020432B" w:rsidRDefault="00AA77EA" w:rsidP="00D61F6D">
      <w:pPr>
        <w:pStyle w:val="BodyText"/>
        <w:spacing w:after="0" w:line="240" w:lineRule="auto"/>
        <w:jc w:val="both"/>
        <w:rPr>
          <w:rFonts w:ascii="Arial" w:hAnsi="Arial" w:cs="Arial"/>
          <w:bCs/>
        </w:rPr>
      </w:pPr>
      <w:r>
        <w:rPr>
          <w:rFonts w:ascii="Arial" w:hAnsi="Arial" w:cs="Arial"/>
          <w:bCs/>
        </w:rPr>
        <w:lastRenderedPageBreak/>
        <w:t xml:space="preserve">This District issued Office Memo No. 1, s. 2020 dated March 13, 2020 which provided for a 4-day work schedule of the employees as provided by CSC MC No. 7, S. 2020 and Board Resolution No. 5, S. 2020. Board Resolution No. 08, s. 2020 dated March 26, 2020 reiterates the 4-day work schedule for office personnel while pumping operation will still be on the regular shifting schedule. The same BOD Resolution provides that the District would pay hazard pay in the amount of ₱375.00 per person per day effective March 17, 2020. </w:t>
      </w:r>
    </w:p>
    <w:p w:rsidR="0020432B" w:rsidRDefault="0020432B" w:rsidP="00D61F6D">
      <w:pPr>
        <w:pStyle w:val="BodyText"/>
        <w:spacing w:after="0" w:line="240" w:lineRule="auto"/>
        <w:jc w:val="both"/>
        <w:rPr>
          <w:rFonts w:ascii="Arial" w:hAnsi="Arial" w:cs="Arial"/>
          <w:bCs/>
        </w:rPr>
      </w:pPr>
    </w:p>
    <w:p w:rsidR="0020432B" w:rsidRDefault="00AA77EA" w:rsidP="00D61F6D">
      <w:pPr>
        <w:pStyle w:val="BodyText"/>
        <w:spacing w:after="0" w:line="240" w:lineRule="auto"/>
        <w:jc w:val="both"/>
        <w:rPr>
          <w:rFonts w:ascii="Arial" w:hAnsi="Arial" w:cs="Arial"/>
          <w:bCs/>
        </w:rPr>
      </w:pPr>
      <w:r>
        <w:rPr>
          <w:rFonts w:ascii="Arial" w:hAnsi="Arial" w:cs="Arial"/>
          <w:bCs/>
        </w:rPr>
        <w:t xml:space="preserve">Review of the agency’s disbursements revealed that the District granted Hazard Pay to regular and job order personnel who reported to work for the period of March 17-31, 2020 at ₱250.00 per day per personnel amounting to ₱26,250.00 as evidenced by Disbursement Voucher No. 2020-03-141 dated April 6, 2020 and LBP Check No. 1460868 dated April 7, 2020. </w:t>
      </w:r>
    </w:p>
    <w:p w:rsidR="0020432B" w:rsidRDefault="0020432B" w:rsidP="00D61F6D">
      <w:pPr>
        <w:spacing w:after="0" w:line="240" w:lineRule="auto"/>
        <w:rPr>
          <w:rFonts w:ascii="Arial" w:hAnsi="Arial" w:cs="Arial"/>
        </w:rPr>
      </w:pPr>
    </w:p>
    <w:p w:rsidR="0020432B" w:rsidRDefault="00AA77EA" w:rsidP="00D61F6D">
      <w:pPr>
        <w:pStyle w:val="BodyText"/>
        <w:spacing w:after="0" w:line="240" w:lineRule="auto"/>
        <w:jc w:val="both"/>
        <w:rPr>
          <w:rFonts w:ascii="Arial" w:hAnsi="Arial" w:cs="Arial"/>
          <w:bCs/>
        </w:rPr>
      </w:pPr>
      <w:r>
        <w:rPr>
          <w:rFonts w:ascii="Arial" w:hAnsi="Arial" w:cs="Arial"/>
          <w:bCs/>
        </w:rPr>
        <w:t xml:space="preserve">Inquiry revealed that the rate of ₱250.00 per day per person, instead of the P375.00 per day per person, was agreed upon by the employees and management as it was deemed that their locality was not really in danger of contacting the COVID-19 virus and the District could use the savings as additional funding to pay the District’s obligations. </w:t>
      </w:r>
    </w:p>
    <w:p w:rsidR="0020432B" w:rsidRDefault="0020432B" w:rsidP="00D61F6D">
      <w:pPr>
        <w:pStyle w:val="BodyText"/>
        <w:spacing w:after="0" w:line="240" w:lineRule="auto"/>
        <w:jc w:val="both"/>
        <w:rPr>
          <w:rFonts w:ascii="Arial" w:hAnsi="Arial" w:cs="Arial"/>
          <w:bCs/>
        </w:rPr>
      </w:pPr>
    </w:p>
    <w:p w:rsidR="0020432B" w:rsidRDefault="00AA77EA" w:rsidP="00D61F6D">
      <w:pPr>
        <w:pStyle w:val="BodyText"/>
        <w:spacing w:after="0" w:line="240" w:lineRule="auto"/>
        <w:jc w:val="both"/>
        <w:rPr>
          <w:rFonts w:ascii="Arial" w:hAnsi="Arial" w:cs="Arial"/>
          <w:bCs/>
        </w:rPr>
      </w:pPr>
      <w:r>
        <w:rPr>
          <w:rFonts w:ascii="Arial" w:hAnsi="Arial" w:cs="Arial"/>
          <w:bCs/>
        </w:rPr>
        <w:t xml:space="preserve">The rationale of granting Hazard Pay during ECQ is to incentivize or encourage for the employees to come </w:t>
      </w:r>
      <w:proofErr w:type="gramStart"/>
      <w:r>
        <w:rPr>
          <w:rFonts w:ascii="Arial" w:hAnsi="Arial" w:cs="Arial"/>
          <w:bCs/>
        </w:rPr>
        <w:t>to work</w:t>
      </w:r>
      <w:proofErr w:type="gramEnd"/>
      <w:r>
        <w:rPr>
          <w:rFonts w:ascii="Arial" w:hAnsi="Arial" w:cs="Arial"/>
          <w:bCs/>
        </w:rPr>
        <w:t xml:space="preserve"> despite of hazardous situations or physical hardship. Management’s actions of not fully implementing the Hazard Pay rate of ₱375.00 as provided by BOD Resolution No. 08, S. 2020 dated March 26, 2020 reveal what they believe all along that the employees were not really in danger of contracting the COVID-19 virus thus it is against the spirit to which such incentive was granted. The payment of hazard pay will be disallowed as it is not in accordance with Section 3.2 of CSC MC No. 10, S. of 2020 dated May 7, 2020 as amended by CSC MC No. 18, S. of 2020 dated October 15, 2020. The District did not observe skeleton force staffing but a 4-day workweek for office personnel and regular work schedule for pumping operations personnel.</w:t>
      </w:r>
    </w:p>
    <w:p w:rsidR="005E362D" w:rsidRDefault="005E362D" w:rsidP="00D61F6D">
      <w:pPr>
        <w:pStyle w:val="BodyText"/>
        <w:spacing w:after="0" w:line="240" w:lineRule="auto"/>
        <w:jc w:val="both"/>
        <w:rPr>
          <w:rFonts w:ascii="Arial" w:hAnsi="Arial" w:cs="Arial"/>
          <w:bCs/>
        </w:rPr>
      </w:pPr>
    </w:p>
    <w:p w:rsidR="00890220" w:rsidRPr="00890220" w:rsidRDefault="00113874" w:rsidP="00D61F6D">
      <w:pPr>
        <w:pStyle w:val="BodyText"/>
        <w:spacing w:after="0" w:line="240" w:lineRule="auto"/>
        <w:jc w:val="both"/>
        <w:rPr>
          <w:rFonts w:ascii="Arial" w:hAnsi="Arial" w:cs="Arial"/>
          <w:b/>
          <w:bCs/>
        </w:rPr>
      </w:pPr>
      <w:r w:rsidRPr="00890220">
        <w:rPr>
          <w:rFonts w:ascii="Arial" w:hAnsi="Arial" w:cs="Arial"/>
          <w:b/>
          <w:bCs/>
        </w:rPr>
        <w:t>Recommendation:</w:t>
      </w:r>
    </w:p>
    <w:p w:rsidR="0020432B" w:rsidRDefault="0020432B" w:rsidP="00D61F6D">
      <w:pPr>
        <w:pStyle w:val="BodyText"/>
        <w:spacing w:after="0" w:line="240" w:lineRule="auto"/>
        <w:jc w:val="both"/>
        <w:rPr>
          <w:rFonts w:ascii="Arial" w:hAnsi="Arial" w:cs="Arial"/>
          <w:bCs/>
        </w:rPr>
      </w:pPr>
    </w:p>
    <w:p w:rsidR="0020432B" w:rsidRDefault="00AA77EA" w:rsidP="00D61F6D">
      <w:pPr>
        <w:pStyle w:val="BodyText"/>
        <w:spacing w:after="0" w:line="240" w:lineRule="auto"/>
        <w:jc w:val="both"/>
        <w:rPr>
          <w:rFonts w:ascii="Arial" w:hAnsi="Arial" w:cs="Arial"/>
          <w:bCs/>
        </w:rPr>
      </w:pPr>
      <w:r>
        <w:rPr>
          <w:rFonts w:ascii="Arial" w:hAnsi="Arial" w:cs="Arial"/>
          <w:bCs/>
        </w:rPr>
        <w:t>We recommend</w:t>
      </w:r>
      <w:r w:rsidR="00E75343">
        <w:rPr>
          <w:rFonts w:ascii="Arial" w:hAnsi="Arial" w:cs="Arial"/>
          <w:bCs/>
        </w:rPr>
        <w:t>ed</w:t>
      </w:r>
      <w:r>
        <w:rPr>
          <w:rFonts w:ascii="Arial" w:hAnsi="Arial" w:cs="Arial"/>
          <w:bCs/>
        </w:rPr>
        <w:t xml:space="preserve"> that the District strictly adhere to the provisions Section 3.2 of CSC MC No. 10, S. of 2020 dated May 7, 2020 as amended by CSC MC No. 18, S. of 2020 dated October 15, 2020. </w:t>
      </w:r>
      <w:proofErr w:type="gramStart"/>
      <w:r>
        <w:rPr>
          <w:rFonts w:ascii="Arial" w:hAnsi="Arial" w:cs="Arial"/>
          <w:bCs/>
        </w:rPr>
        <w:t>of</w:t>
      </w:r>
      <w:proofErr w:type="gramEnd"/>
      <w:r>
        <w:rPr>
          <w:rFonts w:ascii="Arial" w:hAnsi="Arial" w:cs="Arial"/>
          <w:bCs/>
        </w:rPr>
        <w:t xml:space="preserve"> in the grant of Hazard Pay during the time of locally declared ECQ.</w:t>
      </w:r>
    </w:p>
    <w:p w:rsidR="005E362D" w:rsidRDefault="005E362D" w:rsidP="00D61F6D">
      <w:pPr>
        <w:pStyle w:val="BodyText"/>
        <w:spacing w:after="0" w:line="240" w:lineRule="auto"/>
        <w:jc w:val="both"/>
        <w:rPr>
          <w:rFonts w:ascii="Arial" w:hAnsi="Arial" w:cs="Arial"/>
          <w:bCs/>
        </w:rPr>
      </w:pPr>
    </w:p>
    <w:p w:rsidR="005E362D" w:rsidRDefault="005E362D" w:rsidP="00D61F6D">
      <w:pPr>
        <w:pStyle w:val="BodyText"/>
        <w:spacing w:after="0" w:line="240" w:lineRule="auto"/>
        <w:jc w:val="both"/>
        <w:rPr>
          <w:rFonts w:ascii="Arial" w:hAnsi="Arial" w:cs="Arial"/>
          <w:b/>
          <w:bCs/>
        </w:rPr>
      </w:pPr>
      <w:r w:rsidRPr="005E362D">
        <w:rPr>
          <w:rFonts w:ascii="Arial" w:hAnsi="Arial" w:cs="Arial"/>
          <w:b/>
          <w:bCs/>
        </w:rPr>
        <w:t>Management Comments:</w:t>
      </w:r>
    </w:p>
    <w:p w:rsidR="00242FC1" w:rsidRDefault="00242FC1" w:rsidP="00D61F6D">
      <w:pPr>
        <w:tabs>
          <w:tab w:val="left" w:pos="1350"/>
        </w:tabs>
        <w:spacing w:after="0" w:line="240" w:lineRule="auto"/>
        <w:jc w:val="both"/>
        <w:rPr>
          <w:rFonts w:ascii="Arial" w:hAnsi="Arial" w:cs="Arial"/>
        </w:rPr>
      </w:pPr>
    </w:p>
    <w:p w:rsidR="0020432B" w:rsidRPr="005E362D" w:rsidRDefault="005E362D" w:rsidP="00D61F6D">
      <w:pPr>
        <w:tabs>
          <w:tab w:val="left" w:pos="1350"/>
        </w:tabs>
        <w:spacing w:after="0" w:line="240" w:lineRule="auto"/>
        <w:jc w:val="both"/>
        <w:rPr>
          <w:rFonts w:ascii="Arial" w:eastAsia="Calibri" w:hAnsi="Arial" w:cs="Arial"/>
        </w:rPr>
      </w:pPr>
      <w:r w:rsidRPr="005E362D">
        <w:rPr>
          <w:rFonts w:ascii="Arial" w:hAnsi="Arial" w:cs="Arial"/>
        </w:rPr>
        <w:t xml:space="preserve">The </w:t>
      </w:r>
      <w:proofErr w:type="spellStart"/>
      <w:r w:rsidRPr="005E362D">
        <w:rPr>
          <w:rFonts w:ascii="Arial" w:hAnsi="Arial" w:cs="Arial"/>
        </w:rPr>
        <w:t>Kolambugan</w:t>
      </w:r>
      <w:proofErr w:type="spellEnd"/>
      <w:r w:rsidRPr="005E362D">
        <w:rPr>
          <w:rFonts w:ascii="Arial" w:hAnsi="Arial" w:cs="Arial"/>
        </w:rPr>
        <w:t xml:space="preserve"> WD Accountant has started gathering the supporting documents for the payroll transactions.</w:t>
      </w:r>
      <w:r w:rsidRPr="005E362D">
        <w:rPr>
          <w:rFonts w:ascii="Arial" w:eastAsia="Calibri" w:hAnsi="Arial" w:cs="Arial"/>
        </w:rPr>
        <w:tab/>
      </w:r>
    </w:p>
    <w:bookmarkEnd w:id="8"/>
    <w:bookmarkEnd w:id="9"/>
    <w:p w:rsidR="00242FC1" w:rsidRDefault="00242FC1" w:rsidP="00D61F6D">
      <w:pPr>
        <w:pStyle w:val="ListParagraph"/>
        <w:spacing w:after="0" w:line="240" w:lineRule="auto"/>
        <w:ind w:left="0"/>
        <w:jc w:val="both"/>
        <w:rPr>
          <w:rFonts w:ascii="Arial" w:hAnsi="Arial" w:cs="Arial"/>
          <w:b/>
        </w:rPr>
      </w:pPr>
    </w:p>
    <w:p w:rsidR="0020432B" w:rsidRDefault="006501F9" w:rsidP="00D61F6D">
      <w:pPr>
        <w:pStyle w:val="ListParagraph"/>
        <w:spacing w:after="0" w:line="240" w:lineRule="auto"/>
        <w:ind w:left="0"/>
        <w:jc w:val="both"/>
        <w:rPr>
          <w:rFonts w:ascii="Arial" w:hAnsi="Arial" w:cs="Arial"/>
          <w:b/>
        </w:rPr>
      </w:pPr>
      <w:r>
        <w:rPr>
          <w:rFonts w:ascii="Arial" w:hAnsi="Arial" w:cs="Arial"/>
          <w:b/>
        </w:rPr>
        <w:t xml:space="preserve">5. </w:t>
      </w:r>
      <w:r w:rsidR="00AA77EA">
        <w:rPr>
          <w:rFonts w:ascii="Arial" w:hAnsi="Arial" w:cs="Arial"/>
          <w:b/>
        </w:rPr>
        <w:t>The District did not adhere to Republic Act No. 656 (Property Insurance Law) to insure their properties valuing ₱10,033,918.19 thus exposing District property to unindemnifiable damage</w:t>
      </w:r>
      <w:r w:rsidR="00113874">
        <w:rPr>
          <w:rFonts w:ascii="Arial" w:hAnsi="Arial" w:cs="Arial"/>
          <w:b/>
        </w:rPr>
        <w:t>, loss</w:t>
      </w:r>
      <w:r w:rsidR="00AA77EA">
        <w:rPr>
          <w:rFonts w:ascii="Arial" w:hAnsi="Arial" w:cs="Arial"/>
          <w:b/>
        </w:rPr>
        <w:t xml:space="preserve"> due to fire, earthquake, storm, or other casualty brought by fortuitous events and/or force majeure.</w:t>
      </w:r>
    </w:p>
    <w:p w:rsidR="0020432B" w:rsidRDefault="0020432B" w:rsidP="00D61F6D">
      <w:pPr>
        <w:pStyle w:val="ListParagraph"/>
        <w:spacing w:after="0" w:line="240" w:lineRule="auto"/>
        <w:ind w:left="0"/>
        <w:jc w:val="both"/>
        <w:rPr>
          <w:rFonts w:ascii="Arial" w:hAnsi="Arial" w:cs="Arial"/>
          <w:b/>
        </w:rPr>
      </w:pPr>
    </w:p>
    <w:p w:rsidR="0020432B" w:rsidRDefault="00AA77EA" w:rsidP="00D61F6D">
      <w:pPr>
        <w:spacing w:after="0" w:line="240" w:lineRule="auto"/>
        <w:jc w:val="both"/>
        <w:rPr>
          <w:rFonts w:ascii="Arial" w:hAnsi="Arial" w:cs="Arial"/>
        </w:rPr>
      </w:pPr>
      <w:r>
        <w:rPr>
          <w:rFonts w:ascii="Arial" w:hAnsi="Arial" w:cs="Arial"/>
        </w:rPr>
        <w:t>Section 5 of Republic Act 656 or the Property Insurance Law provides,</w:t>
      </w:r>
    </w:p>
    <w:p w:rsidR="00242FC1" w:rsidRDefault="00242FC1" w:rsidP="00D61F6D">
      <w:pPr>
        <w:spacing w:after="0" w:line="240" w:lineRule="auto"/>
        <w:ind w:left="720" w:right="720"/>
        <w:jc w:val="both"/>
        <w:rPr>
          <w:rFonts w:ascii="Arial" w:hAnsi="Arial" w:cs="Arial"/>
          <w:i/>
          <w:iCs/>
        </w:rPr>
      </w:pPr>
    </w:p>
    <w:p w:rsidR="0020432B" w:rsidRDefault="00242FC1" w:rsidP="00242FC1">
      <w:pPr>
        <w:spacing w:after="0" w:line="240" w:lineRule="auto"/>
        <w:jc w:val="both"/>
        <w:rPr>
          <w:rFonts w:ascii="Arial" w:hAnsi="Arial" w:cs="Arial"/>
          <w:i/>
          <w:iCs/>
        </w:rPr>
      </w:pPr>
      <w:proofErr w:type="gramStart"/>
      <w:r>
        <w:rPr>
          <w:rFonts w:ascii="Arial" w:hAnsi="Arial" w:cs="Arial"/>
          <w:i/>
          <w:iCs/>
        </w:rPr>
        <w:t>“</w:t>
      </w:r>
      <w:r w:rsidR="00AA77EA">
        <w:rPr>
          <w:rFonts w:ascii="Arial" w:hAnsi="Arial" w:cs="Arial"/>
          <w:i/>
          <w:iCs/>
        </w:rPr>
        <w:t>Section 5.</w:t>
      </w:r>
      <w:proofErr w:type="gramEnd"/>
      <w:r w:rsidR="00AA77EA">
        <w:rPr>
          <w:rFonts w:ascii="Arial" w:hAnsi="Arial" w:cs="Arial"/>
          <w:i/>
          <w:iCs/>
        </w:rPr>
        <w:t xml:space="preserve"> Every government, except a municipal government below first class, is hereby </w:t>
      </w:r>
      <w:r w:rsidR="00AA77EA">
        <w:rPr>
          <w:rFonts w:ascii="Arial" w:hAnsi="Arial" w:cs="Arial"/>
          <w:i/>
          <w:iCs/>
          <w:u w:val="single"/>
        </w:rPr>
        <w:t>required to insure its properties, with the Fund against any insurable risk</w:t>
      </w:r>
      <w:r w:rsidR="00AA77EA">
        <w:rPr>
          <w:rFonts w:ascii="Arial" w:hAnsi="Arial" w:cs="Arial"/>
          <w:i/>
          <w:iCs/>
        </w:rPr>
        <w:t xml:space="preserve"> herein provided and pay the premiums thereon, which, however, shall not exceed the premiums charged by private insurance companies: Provided, however, That the System reserves the right to </w:t>
      </w:r>
      <w:r w:rsidR="00AA77EA">
        <w:rPr>
          <w:rFonts w:ascii="Arial" w:hAnsi="Arial" w:cs="Arial"/>
          <w:i/>
          <w:iCs/>
        </w:rPr>
        <w:lastRenderedPageBreak/>
        <w:t xml:space="preserve">disapprove the whole or a portion of the amount of insurance applied for: Provided, further, That such property or part thereof as may not be insurable or acceptable for insurance may be insured with any private insurance company. </w:t>
      </w:r>
      <w:proofErr w:type="gramStart"/>
      <w:r w:rsidR="00AA77EA">
        <w:rPr>
          <w:rFonts w:ascii="Arial" w:hAnsi="Arial" w:cs="Arial"/>
          <w:i/>
          <w:iCs/>
        </w:rPr>
        <w:t>A municipal government below first class may upon application insure</w:t>
      </w:r>
      <w:proofErr w:type="gramEnd"/>
      <w:r w:rsidR="00AA77EA">
        <w:rPr>
          <w:rFonts w:ascii="Arial" w:hAnsi="Arial" w:cs="Arial"/>
          <w:i/>
          <w:iCs/>
        </w:rPr>
        <w:t xml:space="preserve"> its properties in the Fund under such rules and regulations as the System may prescribe.</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 xml:space="preserve">As can be gleaned from above, the Government Service Insurance System (GSIS) is the official government insurer and provides insurance coverage to </w:t>
      </w:r>
      <w:r>
        <w:rPr>
          <w:rFonts w:ascii="Arial" w:hAnsi="Arial" w:cs="Arial"/>
          <w:u w:val="single"/>
        </w:rPr>
        <w:t>government assets and properties that have government insurable interests</w:t>
      </w:r>
      <w:r>
        <w:rPr>
          <w:rFonts w:ascii="Arial" w:hAnsi="Arial" w:cs="Arial"/>
        </w:rPr>
        <w:t xml:space="preserve">.  Insurable interest, as defined in RA No. 10607 (PD No. </w:t>
      </w:r>
      <w:r w:rsidR="003D410A">
        <w:rPr>
          <w:rFonts w:ascii="Arial" w:hAnsi="Arial" w:cs="Arial"/>
        </w:rPr>
        <w:t>612, as</w:t>
      </w:r>
      <w:r>
        <w:rPr>
          <w:rFonts w:ascii="Arial" w:hAnsi="Arial" w:cs="Arial"/>
        </w:rPr>
        <w:t xml:space="preserve"> amended), otherwise known as the Insurance Code and Administrative Order No. 33 mean every interest in property, whether real or personal, or any relation, thereto, or liability in respect thereof, of such nature that a contemplated peril might directly damnify the insured. </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vertAlign w:val="superscript"/>
        </w:rPr>
      </w:pPr>
      <w:r>
        <w:rPr>
          <w:rFonts w:ascii="Arial" w:hAnsi="Arial" w:cs="Arial"/>
        </w:rPr>
        <w:t>In this connection, COA Circular 2018-002 dated May 31, 2018 was issued by the Commission reiterating adherence to RA No. 656 and to requiring government agencies to submit the Property Inventory Form (PIF) to the GSIS and to the Office of the Supervising Auditor/Audit Team Leader not later than April 30 of each year.</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proofErr w:type="gramStart"/>
      <w:r>
        <w:rPr>
          <w:rFonts w:ascii="Arial" w:hAnsi="Arial" w:cs="Arial"/>
        </w:rPr>
        <w:t>Examination of records reveal</w:t>
      </w:r>
      <w:proofErr w:type="gramEnd"/>
      <w:r>
        <w:rPr>
          <w:rFonts w:ascii="Arial" w:hAnsi="Arial" w:cs="Arial"/>
        </w:rPr>
        <w:t xml:space="preserve"> that the District has properties that have insurable interest having a book value or replacement value in the amount of ₱ 54,559,538.56 as shown below:</w:t>
      </w:r>
    </w:p>
    <w:tbl>
      <w:tblPr>
        <w:tblW w:w="6224" w:type="dxa"/>
        <w:tblInd w:w="1520" w:type="dxa"/>
        <w:tblLook w:val="04A0" w:firstRow="1" w:lastRow="0" w:firstColumn="1" w:lastColumn="0" w:noHBand="0" w:noVBand="1"/>
      </w:tblPr>
      <w:tblGrid>
        <w:gridCol w:w="4454"/>
        <w:gridCol w:w="1770"/>
      </w:tblGrid>
      <w:tr w:rsidR="0020432B">
        <w:trPr>
          <w:trHeight w:val="20"/>
        </w:trPr>
        <w:tc>
          <w:tcPr>
            <w:tcW w:w="4628" w:type="dxa"/>
            <w:tcBorders>
              <w:top w:val="single" w:sz="8" w:space="0" w:color="auto"/>
              <w:left w:val="single" w:sz="8" w:space="0" w:color="auto"/>
              <w:bottom w:val="single" w:sz="8" w:space="0" w:color="auto"/>
              <w:right w:val="single" w:sz="8" w:space="0" w:color="auto"/>
            </w:tcBorders>
            <w:shd w:val="clear" w:color="auto" w:fill="auto"/>
            <w:vAlign w:val="center"/>
          </w:tcPr>
          <w:p w:rsidR="0020432B" w:rsidRDefault="00AA77EA" w:rsidP="00D61F6D">
            <w:pPr>
              <w:spacing w:after="0" w:line="240" w:lineRule="auto"/>
              <w:jc w:val="center"/>
              <w:rPr>
                <w:rFonts w:ascii="Arial" w:hAnsi="Arial" w:cs="Arial"/>
                <w:b/>
                <w:bCs/>
              </w:rPr>
            </w:pPr>
            <w:r>
              <w:rPr>
                <w:rFonts w:ascii="Arial" w:hAnsi="Arial" w:cs="Arial"/>
                <w:b/>
                <w:bCs/>
              </w:rPr>
              <w:t>Particulars</w:t>
            </w:r>
          </w:p>
        </w:tc>
        <w:tc>
          <w:tcPr>
            <w:tcW w:w="1596" w:type="dxa"/>
            <w:tcBorders>
              <w:top w:val="single" w:sz="8" w:space="0" w:color="auto"/>
              <w:left w:val="nil"/>
              <w:bottom w:val="single" w:sz="8" w:space="0" w:color="auto"/>
              <w:right w:val="single" w:sz="8" w:space="0" w:color="auto"/>
            </w:tcBorders>
            <w:shd w:val="clear" w:color="auto" w:fill="auto"/>
            <w:noWrap/>
            <w:vAlign w:val="center"/>
          </w:tcPr>
          <w:p w:rsidR="0020432B" w:rsidRDefault="00AA77EA" w:rsidP="00D61F6D">
            <w:pPr>
              <w:spacing w:after="0" w:line="240" w:lineRule="auto"/>
              <w:jc w:val="center"/>
              <w:rPr>
                <w:rFonts w:ascii="Arial" w:hAnsi="Arial" w:cs="Arial"/>
                <w:b/>
                <w:bCs/>
              </w:rPr>
            </w:pPr>
            <w:r>
              <w:rPr>
                <w:rFonts w:ascii="Arial" w:hAnsi="Arial" w:cs="Arial"/>
                <w:b/>
                <w:bCs/>
              </w:rPr>
              <w:t>Amount</w:t>
            </w:r>
          </w:p>
        </w:tc>
      </w:tr>
      <w:tr w:rsidR="0020432B">
        <w:trPr>
          <w:trHeight w:val="20"/>
        </w:trPr>
        <w:tc>
          <w:tcPr>
            <w:tcW w:w="4628" w:type="dxa"/>
            <w:tcBorders>
              <w:top w:val="single" w:sz="8" w:space="0" w:color="auto"/>
              <w:left w:val="single" w:sz="8" w:space="0" w:color="auto"/>
              <w:bottom w:val="single" w:sz="8" w:space="0" w:color="auto"/>
              <w:right w:val="single" w:sz="8" w:space="0" w:color="auto"/>
            </w:tcBorders>
            <w:shd w:val="clear" w:color="auto" w:fill="auto"/>
            <w:vAlign w:val="center"/>
          </w:tcPr>
          <w:p w:rsidR="0020432B" w:rsidRDefault="00AA77EA" w:rsidP="00D61F6D">
            <w:pPr>
              <w:spacing w:after="0" w:line="240" w:lineRule="auto"/>
              <w:jc w:val="both"/>
              <w:rPr>
                <w:rFonts w:ascii="Arial" w:hAnsi="Arial" w:cs="Arial"/>
              </w:rPr>
            </w:pPr>
            <w:r>
              <w:rPr>
                <w:rFonts w:ascii="Arial" w:hAnsi="Arial" w:cs="Arial"/>
              </w:rPr>
              <w:t>Infrastructure Assets, net</w:t>
            </w:r>
          </w:p>
        </w:tc>
        <w:tc>
          <w:tcPr>
            <w:tcW w:w="1596" w:type="dxa"/>
            <w:tcBorders>
              <w:top w:val="nil"/>
              <w:left w:val="nil"/>
              <w:bottom w:val="single" w:sz="8" w:space="0" w:color="auto"/>
              <w:right w:val="single" w:sz="8" w:space="0" w:color="auto"/>
            </w:tcBorders>
            <w:shd w:val="clear" w:color="auto" w:fill="auto"/>
            <w:noWrap/>
            <w:vAlign w:val="center"/>
          </w:tcPr>
          <w:p w:rsidR="0020432B" w:rsidRDefault="00AA77EA" w:rsidP="00D61F6D">
            <w:pPr>
              <w:spacing w:after="0" w:line="240" w:lineRule="auto"/>
              <w:jc w:val="right"/>
              <w:rPr>
                <w:rFonts w:ascii="Arial" w:hAnsi="Arial" w:cs="Arial"/>
              </w:rPr>
            </w:pPr>
            <w:r>
              <w:rPr>
                <w:rFonts w:ascii="Arial" w:hAnsi="Arial" w:cs="Arial"/>
              </w:rPr>
              <w:t>₱     205,699.78</w:t>
            </w:r>
          </w:p>
        </w:tc>
      </w:tr>
      <w:tr w:rsidR="0020432B">
        <w:trPr>
          <w:trHeight w:val="20"/>
        </w:trPr>
        <w:tc>
          <w:tcPr>
            <w:tcW w:w="4628" w:type="dxa"/>
            <w:tcBorders>
              <w:top w:val="nil"/>
              <w:left w:val="single" w:sz="8" w:space="0" w:color="auto"/>
              <w:bottom w:val="single" w:sz="8" w:space="0" w:color="auto"/>
              <w:right w:val="single" w:sz="8" w:space="0" w:color="auto"/>
            </w:tcBorders>
            <w:shd w:val="clear" w:color="auto" w:fill="auto"/>
            <w:vAlign w:val="center"/>
          </w:tcPr>
          <w:p w:rsidR="0020432B" w:rsidRDefault="00AA77EA" w:rsidP="00D61F6D">
            <w:pPr>
              <w:spacing w:after="0" w:line="240" w:lineRule="auto"/>
              <w:jc w:val="both"/>
              <w:rPr>
                <w:rFonts w:ascii="Arial" w:hAnsi="Arial" w:cs="Arial"/>
              </w:rPr>
            </w:pPr>
            <w:r>
              <w:rPr>
                <w:rFonts w:ascii="Arial" w:hAnsi="Arial" w:cs="Arial"/>
              </w:rPr>
              <w:t>Machinery and Equipment, net</w:t>
            </w:r>
          </w:p>
        </w:tc>
        <w:tc>
          <w:tcPr>
            <w:tcW w:w="1596" w:type="dxa"/>
            <w:tcBorders>
              <w:top w:val="nil"/>
              <w:left w:val="nil"/>
              <w:bottom w:val="single" w:sz="8" w:space="0" w:color="auto"/>
              <w:right w:val="single" w:sz="8" w:space="0" w:color="auto"/>
            </w:tcBorders>
            <w:shd w:val="clear" w:color="auto" w:fill="auto"/>
            <w:vAlign w:val="center"/>
          </w:tcPr>
          <w:p w:rsidR="0020432B" w:rsidRDefault="00AA77EA" w:rsidP="00D61F6D">
            <w:pPr>
              <w:spacing w:after="0" w:line="240" w:lineRule="auto"/>
              <w:jc w:val="right"/>
              <w:rPr>
                <w:rFonts w:ascii="Arial" w:hAnsi="Arial" w:cs="Arial"/>
              </w:rPr>
            </w:pPr>
            <w:r>
              <w:rPr>
                <w:rFonts w:ascii="Arial" w:hAnsi="Arial" w:cs="Arial"/>
              </w:rPr>
              <w:t>940,364.94</w:t>
            </w:r>
          </w:p>
        </w:tc>
      </w:tr>
      <w:tr w:rsidR="0020432B">
        <w:trPr>
          <w:trHeight w:val="20"/>
        </w:trPr>
        <w:tc>
          <w:tcPr>
            <w:tcW w:w="4628" w:type="dxa"/>
            <w:tcBorders>
              <w:top w:val="nil"/>
              <w:left w:val="single" w:sz="8" w:space="0" w:color="auto"/>
              <w:bottom w:val="single" w:sz="8" w:space="0" w:color="auto"/>
              <w:right w:val="single" w:sz="8" w:space="0" w:color="auto"/>
            </w:tcBorders>
            <w:shd w:val="clear" w:color="auto" w:fill="auto"/>
            <w:vAlign w:val="center"/>
          </w:tcPr>
          <w:p w:rsidR="0020432B" w:rsidRDefault="00AA77EA" w:rsidP="00D61F6D">
            <w:pPr>
              <w:spacing w:after="0" w:line="240" w:lineRule="auto"/>
              <w:jc w:val="both"/>
              <w:rPr>
                <w:rFonts w:ascii="Arial" w:hAnsi="Arial" w:cs="Arial"/>
              </w:rPr>
            </w:pPr>
            <w:r>
              <w:rPr>
                <w:rFonts w:ascii="Arial" w:hAnsi="Arial" w:cs="Arial"/>
              </w:rPr>
              <w:t>Transportation Equipment</w:t>
            </w:r>
          </w:p>
        </w:tc>
        <w:tc>
          <w:tcPr>
            <w:tcW w:w="1596" w:type="dxa"/>
            <w:tcBorders>
              <w:top w:val="nil"/>
              <w:left w:val="nil"/>
              <w:bottom w:val="single" w:sz="8" w:space="0" w:color="auto"/>
              <w:right w:val="single" w:sz="8" w:space="0" w:color="auto"/>
            </w:tcBorders>
            <w:shd w:val="clear" w:color="auto" w:fill="auto"/>
            <w:vAlign w:val="center"/>
          </w:tcPr>
          <w:p w:rsidR="0020432B" w:rsidRDefault="00AA77EA" w:rsidP="00D61F6D">
            <w:pPr>
              <w:spacing w:after="0" w:line="240" w:lineRule="auto"/>
              <w:jc w:val="right"/>
              <w:rPr>
                <w:rFonts w:ascii="Arial" w:hAnsi="Arial" w:cs="Arial"/>
              </w:rPr>
            </w:pPr>
            <w:r>
              <w:rPr>
                <w:rFonts w:ascii="Arial" w:hAnsi="Arial" w:cs="Arial"/>
              </w:rPr>
              <w:t>66,001.00</w:t>
            </w:r>
          </w:p>
        </w:tc>
      </w:tr>
      <w:tr w:rsidR="0020432B">
        <w:trPr>
          <w:trHeight w:val="20"/>
        </w:trPr>
        <w:tc>
          <w:tcPr>
            <w:tcW w:w="4628" w:type="dxa"/>
            <w:tcBorders>
              <w:top w:val="nil"/>
              <w:left w:val="single" w:sz="8" w:space="0" w:color="auto"/>
              <w:bottom w:val="single" w:sz="8" w:space="0" w:color="auto"/>
              <w:right w:val="single" w:sz="8" w:space="0" w:color="auto"/>
            </w:tcBorders>
            <w:shd w:val="clear" w:color="auto" w:fill="auto"/>
            <w:vAlign w:val="center"/>
          </w:tcPr>
          <w:p w:rsidR="0020432B" w:rsidRDefault="00AA77EA" w:rsidP="00D61F6D">
            <w:pPr>
              <w:spacing w:after="0" w:line="240" w:lineRule="auto"/>
              <w:jc w:val="both"/>
              <w:rPr>
                <w:rFonts w:ascii="Arial" w:hAnsi="Arial" w:cs="Arial"/>
              </w:rPr>
            </w:pPr>
            <w:r>
              <w:rPr>
                <w:rFonts w:ascii="Arial" w:hAnsi="Arial" w:cs="Arial"/>
              </w:rPr>
              <w:t>Furniture, Fixtures and Books</w:t>
            </w:r>
          </w:p>
        </w:tc>
        <w:tc>
          <w:tcPr>
            <w:tcW w:w="1596" w:type="dxa"/>
            <w:tcBorders>
              <w:top w:val="nil"/>
              <w:left w:val="nil"/>
              <w:bottom w:val="single" w:sz="8" w:space="0" w:color="auto"/>
              <w:right w:val="single" w:sz="8" w:space="0" w:color="auto"/>
            </w:tcBorders>
            <w:shd w:val="clear" w:color="auto" w:fill="auto"/>
            <w:vAlign w:val="center"/>
          </w:tcPr>
          <w:p w:rsidR="0020432B" w:rsidRDefault="00AA77EA" w:rsidP="00D61F6D">
            <w:pPr>
              <w:spacing w:after="0" w:line="240" w:lineRule="auto"/>
              <w:jc w:val="right"/>
              <w:rPr>
                <w:rFonts w:ascii="Arial" w:hAnsi="Arial" w:cs="Arial"/>
              </w:rPr>
            </w:pPr>
            <w:r>
              <w:rPr>
                <w:rFonts w:ascii="Arial" w:hAnsi="Arial" w:cs="Arial"/>
              </w:rPr>
              <w:t>260,267.75</w:t>
            </w:r>
          </w:p>
        </w:tc>
      </w:tr>
      <w:tr w:rsidR="0020432B">
        <w:trPr>
          <w:trHeight w:val="20"/>
        </w:trPr>
        <w:tc>
          <w:tcPr>
            <w:tcW w:w="4628" w:type="dxa"/>
            <w:tcBorders>
              <w:top w:val="nil"/>
              <w:left w:val="single" w:sz="8" w:space="0" w:color="auto"/>
              <w:bottom w:val="single" w:sz="8" w:space="0" w:color="auto"/>
              <w:right w:val="single" w:sz="8" w:space="0" w:color="auto"/>
            </w:tcBorders>
            <w:shd w:val="clear" w:color="auto" w:fill="auto"/>
            <w:vAlign w:val="center"/>
          </w:tcPr>
          <w:p w:rsidR="0020432B" w:rsidRDefault="00AA77EA" w:rsidP="00D61F6D">
            <w:pPr>
              <w:spacing w:after="0" w:line="240" w:lineRule="auto"/>
              <w:jc w:val="both"/>
              <w:rPr>
                <w:rFonts w:ascii="Arial" w:hAnsi="Arial" w:cs="Arial"/>
              </w:rPr>
            </w:pPr>
            <w:r>
              <w:rPr>
                <w:rFonts w:ascii="Arial" w:hAnsi="Arial" w:cs="Arial"/>
              </w:rPr>
              <w:t>Other Property, Plant and Equipment</w:t>
            </w:r>
          </w:p>
        </w:tc>
        <w:tc>
          <w:tcPr>
            <w:tcW w:w="1596" w:type="dxa"/>
            <w:tcBorders>
              <w:top w:val="nil"/>
              <w:left w:val="nil"/>
              <w:bottom w:val="single" w:sz="8" w:space="0" w:color="auto"/>
              <w:right w:val="single" w:sz="8" w:space="0" w:color="auto"/>
            </w:tcBorders>
            <w:shd w:val="clear" w:color="auto" w:fill="auto"/>
            <w:vAlign w:val="center"/>
          </w:tcPr>
          <w:p w:rsidR="0020432B" w:rsidRDefault="00AA77EA" w:rsidP="00D61F6D">
            <w:pPr>
              <w:spacing w:after="0" w:line="240" w:lineRule="auto"/>
              <w:jc w:val="right"/>
              <w:rPr>
                <w:rFonts w:ascii="Arial" w:hAnsi="Arial" w:cs="Arial"/>
              </w:rPr>
            </w:pPr>
            <w:r>
              <w:rPr>
                <w:rFonts w:ascii="Arial" w:hAnsi="Arial" w:cs="Arial"/>
              </w:rPr>
              <w:t>8,137,959.53</w:t>
            </w:r>
          </w:p>
        </w:tc>
      </w:tr>
      <w:tr w:rsidR="0020432B">
        <w:trPr>
          <w:trHeight w:val="20"/>
        </w:trPr>
        <w:tc>
          <w:tcPr>
            <w:tcW w:w="4628" w:type="dxa"/>
            <w:tcBorders>
              <w:top w:val="nil"/>
              <w:left w:val="single" w:sz="8" w:space="0" w:color="auto"/>
              <w:bottom w:val="single" w:sz="8" w:space="0" w:color="auto"/>
              <w:right w:val="single" w:sz="8" w:space="0" w:color="auto"/>
            </w:tcBorders>
            <w:shd w:val="clear" w:color="auto" w:fill="auto"/>
            <w:vAlign w:val="center"/>
          </w:tcPr>
          <w:p w:rsidR="0020432B" w:rsidRDefault="00AA77EA" w:rsidP="00D61F6D">
            <w:pPr>
              <w:spacing w:after="0" w:line="240" w:lineRule="auto"/>
              <w:jc w:val="both"/>
              <w:rPr>
                <w:rFonts w:ascii="Arial" w:hAnsi="Arial" w:cs="Arial"/>
              </w:rPr>
            </w:pPr>
            <w:r>
              <w:rPr>
                <w:rFonts w:ascii="Arial" w:hAnsi="Arial" w:cs="Arial"/>
              </w:rPr>
              <w:t>Inventories</w:t>
            </w:r>
          </w:p>
        </w:tc>
        <w:tc>
          <w:tcPr>
            <w:tcW w:w="1596" w:type="dxa"/>
            <w:tcBorders>
              <w:top w:val="nil"/>
              <w:left w:val="nil"/>
              <w:bottom w:val="single" w:sz="8" w:space="0" w:color="auto"/>
              <w:right w:val="single" w:sz="8" w:space="0" w:color="auto"/>
            </w:tcBorders>
            <w:shd w:val="clear" w:color="auto" w:fill="auto"/>
            <w:vAlign w:val="center"/>
          </w:tcPr>
          <w:p w:rsidR="0020432B" w:rsidRDefault="00AA77EA" w:rsidP="00D61F6D">
            <w:pPr>
              <w:spacing w:after="0" w:line="240" w:lineRule="auto"/>
              <w:jc w:val="right"/>
              <w:rPr>
                <w:rFonts w:ascii="Arial" w:hAnsi="Arial" w:cs="Arial"/>
              </w:rPr>
            </w:pPr>
            <w:r>
              <w:rPr>
                <w:rFonts w:ascii="Arial" w:hAnsi="Arial" w:cs="Arial"/>
              </w:rPr>
              <w:t>489,626.19</w:t>
            </w:r>
          </w:p>
        </w:tc>
      </w:tr>
      <w:tr w:rsidR="0020432B">
        <w:trPr>
          <w:trHeight w:val="20"/>
        </w:trPr>
        <w:tc>
          <w:tcPr>
            <w:tcW w:w="4628" w:type="dxa"/>
            <w:tcBorders>
              <w:top w:val="nil"/>
              <w:left w:val="single" w:sz="8" w:space="0" w:color="auto"/>
              <w:bottom w:val="double" w:sz="6" w:space="0" w:color="auto"/>
              <w:right w:val="single" w:sz="8" w:space="0" w:color="auto"/>
            </w:tcBorders>
            <w:shd w:val="clear" w:color="auto" w:fill="auto"/>
            <w:vAlign w:val="center"/>
          </w:tcPr>
          <w:p w:rsidR="0020432B" w:rsidRDefault="00AA77EA" w:rsidP="00D61F6D">
            <w:pPr>
              <w:spacing w:after="0" w:line="240" w:lineRule="auto"/>
              <w:jc w:val="center"/>
              <w:rPr>
                <w:rFonts w:ascii="Arial" w:hAnsi="Arial" w:cs="Arial"/>
                <w:b/>
                <w:bCs/>
              </w:rPr>
            </w:pPr>
            <w:r>
              <w:rPr>
                <w:rFonts w:ascii="Arial" w:hAnsi="Arial" w:cs="Arial"/>
                <w:b/>
                <w:bCs/>
              </w:rPr>
              <w:t>Total</w:t>
            </w:r>
          </w:p>
        </w:tc>
        <w:tc>
          <w:tcPr>
            <w:tcW w:w="1596" w:type="dxa"/>
            <w:tcBorders>
              <w:top w:val="nil"/>
              <w:left w:val="nil"/>
              <w:bottom w:val="double" w:sz="6" w:space="0" w:color="auto"/>
              <w:right w:val="single" w:sz="8" w:space="0" w:color="auto"/>
            </w:tcBorders>
            <w:shd w:val="clear" w:color="auto" w:fill="auto"/>
            <w:vAlign w:val="center"/>
          </w:tcPr>
          <w:p w:rsidR="0020432B" w:rsidRDefault="00AA77EA" w:rsidP="00D61F6D">
            <w:pPr>
              <w:spacing w:after="0" w:line="240" w:lineRule="auto"/>
              <w:jc w:val="right"/>
              <w:rPr>
                <w:rFonts w:ascii="Arial" w:hAnsi="Arial" w:cs="Arial"/>
                <w:b/>
                <w:bCs/>
              </w:rPr>
            </w:pPr>
            <w:r>
              <w:rPr>
                <w:rFonts w:ascii="Arial" w:hAnsi="Arial" w:cs="Arial"/>
                <w:b/>
                <w:bCs/>
              </w:rPr>
              <w:t>₱10,099,919.19</w:t>
            </w:r>
          </w:p>
        </w:tc>
      </w:tr>
    </w:tbl>
    <w:p w:rsidR="0020432B" w:rsidRDefault="00AA77EA" w:rsidP="00D61F6D">
      <w:pPr>
        <w:spacing w:before="240" w:after="0" w:line="240" w:lineRule="auto"/>
        <w:jc w:val="both"/>
        <w:rPr>
          <w:rFonts w:ascii="Arial" w:hAnsi="Arial" w:cs="Arial"/>
        </w:rPr>
      </w:pPr>
      <w:r>
        <w:rPr>
          <w:rFonts w:ascii="Arial" w:hAnsi="Arial" w:cs="Arial"/>
        </w:rPr>
        <w:t>Of the above-mentioned properties, only the vehicles or transportation equipment was insured. The rest of the properties of the District with a book value of amounting to ₱</w:t>
      </w:r>
      <w:r>
        <w:rPr>
          <w:rFonts w:ascii="Arial" w:hAnsi="Arial" w:cs="Arial"/>
        </w:rPr>
        <w:t>‬</w:t>
      </w:r>
      <w:bookmarkStart w:id="10" w:name="_Hlk39930134"/>
      <w:r>
        <w:rPr>
          <w:rFonts w:ascii="Arial" w:hAnsi="Arial" w:cs="Arial"/>
        </w:rPr>
        <w:t xml:space="preserve">10,033,918.19 </w:t>
      </w:r>
      <w:bookmarkEnd w:id="10"/>
      <w:proofErr w:type="gramStart"/>
      <w:r>
        <w:rPr>
          <w:rFonts w:ascii="Arial" w:hAnsi="Arial" w:cs="Arial"/>
        </w:rPr>
        <w:t>was</w:t>
      </w:r>
      <w:proofErr w:type="gramEnd"/>
      <w:r>
        <w:rPr>
          <w:rFonts w:ascii="Arial" w:hAnsi="Arial" w:cs="Arial"/>
        </w:rPr>
        <w:t xml:space="preserve"> not covered by insurance.</w:t>
      </w:r>
      <w:r>
        <w:rPr>
          <w:rFonts w:ascii="Arial" w:hAnsi="Arial" w:cs="Arial"/>
        </w:rPr>
        <w:t>‬</w:t>
      </w:r>
    </w:p>
    <w:p w:rsidR="00242FC1" w:rsidRDefault="00242FC1" w:rsidP="00D61F6D">
      <w:pPr>
        <w:spacing w:after="0" w:line="240" w:lineRule="auto"/>
        <w:jc w:val="both"/>
        <w:rPr>
          <w:rFonts w:ascii="Arial" w:hAnsi="Arial" w:cs="Arial"/>
        </w:rPr>
      </w:pPr>
      <w:bookmarkStart w:id="11" w:name="_Hlk39848232"/>
    </w:p>
    <w:p w:rsidR="0020432B" w:rsidRDefault="00AA77EA" w:rsidP="00D61F6D">
      <w:pPr>
        <w:spacing w:after="0" w:line="240" w:lineRule="auto"/>
        <w:jc w:val="both"/>
        <w:rPr>
          <w:rFonts w:ascii="Arial" w:hAnsi="Arial" w:cs="Arial"/>
        </w:rPr>
      </w:pPr>
      <w:r>
        <w:rPr>
          <w:rFonts w:ascii="Arial" w:hAnsi="Arial" w:cs="Arial"/>
        </w:rPr>
        <w:t>Inquiry revealed that the District did not know about insuring properties with the GSIS other than the transportation equipment/vehicle as it is required when renewing the registration of the said vehicles or the submission of PIF to GSIS and COA.</w:t>
      </w:r>
    </w:p>
    <w:p w:rsidR="00242FC1" w:rsidRDefault="00242FC1" w:rsidP="00D61F6D">
      <w:pPr>
        <w:spacing w:after="0" w:line="240" w:lineRule="auto"/>
        <w:jc w:val="both"/>
        <w:rPr>
          <w:rFonts w:ascii="Arial" w:hAnsi="Arial" w:cs="Arial"/>
        </w:rPr>
      </w:pPr>
    </w:p>
    <w:p w:rsidR="00890220" w:rsidRDefault="00AA77EA" w:rsidP="00D61F6D">
      <w:pPr>
        <w:spacing w:after="0" w:line="240" w:lineRule="auto"/>
        <w:jc w:val="both"/>
        <w:rPr>
          <w:rFonts w:ascii="Arial" w:hAnsi="Arial" w:cs="Arial"/>
        </w:rPr>
      </w:pPr>
      <w:r>
        <w:rPr>
          <w:rFonts w:ascii="Arial" w:hAnsi="Arial" w:cs="Arial"/>
        </w:rPr>
        <w:t xml:space="preserve">In these times of uncertainty, adherence to Section 5 of RA 656 by the District is important not because it is in compliance with laws, rules and regulations and provides the GSIS additional premium income for the General Insurance Fund (GIF), but it also protects the District against any </w:t>
      </w:r>
      <w:r w:rsidR="00113874">
        <w:rPr>
          <w:rFonts w:ascii="Arial" w:hAnsi="Arial" w:cs="Arial"/>
        </w:rPr>
        <w:t>damage or</w:t>
      </w:r>
      <w:r>
        <w:rPr>
          <w:rFonts w:ascii="Arial" w:hAnsi="Arial" w:cs="Arial"/>
        </w:rPr>
        <w:t xml:space="preserve"> loss properties or assets and interests due to fire, earthquake, storm, or other fortuitous events/casualty. </w:t>
      </w:r>
      <w:bookmarkEnd w:id="11"/>
    </w:p>
    <w:p w:rsidR="00242FC1" w:rsidRDefault="00242FC1" w:rsidP="00D61F6D">
      <w:pPr>
        <w:spacing w:after="0" w:line="240" w:lineRule="auto"/>
        <w:jc w:val="both"/>
        <w:rPr>
          <w:rFonts w:ascii="Arial" w:hAnsi="Arial" w:cs="Arial"/>
          <w:b/>
        </w:rPr>
      </w:pPr>
    </w:p>
    <w:p w:rsidR="0020432B" w:rsidRDefault="00AA77EA" w:rsidP="00D61F6D">
      <w:pPr>
        <w:spacing w:after="0" w:line="240" w:lineRule="auto"/>
        <w:jc w:val="both"/>
        <w:rPr>
          <w:rFonts w:ascii="Arial" w:hAnsi="Arial" w:cs="Arial"/>
          <w:b/>
        </w:rPr>
      </w:pPr>
      <w:r>
        <w:rPr>
          <w:rFonts w:ascii="Arial" w:hAnsi="Arial" w:cs="Arial"/>
          <w:b/>
        </w:rPr>
        <w:t>Recommendation:</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We recommend</w:t>
      </w:r>
      <w:proofErr w:type="spellStart"/>
      <w:r>
        <w:rPr>
          <w:rFonts w:ascii="Arial" w:hAnsi="Arial" w:cs="Arial"/>
          <w:lang w:val="en-PH"/>
        </w:rPr>
        <w:t>ed</w:t>
      </w:r>
      <w:proofErr w:type="spellEnd"/>
      <w:r>
        <w:rPr>
          <w:rFonts w:ascii="Arial" w:hAnsi="Arial" w:cs="Arial"/>
        </w:rPr>
        <w:t xml:space="preserve"> that adherence to Section 5 of RA 656 to </w:t>
      </w:r>
      <w:proofErr w:type="gramStart"/>
      <w:r>
        <w:rPr>
          <w:rFonts w:ascii="Arial" w:hAnsi="Arial" w:cs="Arial"/>
        </w:rPr>
        <w:t>protects</w:t>
      </w:r>
      <w:proofErr w:type="gramEnd"/>
      <w:r>
        <w:rPr>
          <w:rFonts w:ascii="Arial" w:hAnsi="Arial" w:cs="Arial"/>
        </w:rPr>
        <w:t xml:space="preserve"> the District against any damage or loss properties or assets and interests due to fire, earthquake, storm, or other fortuitous events/casualty. Submit yearly the Property Inventory Form to the Government </w:t>
      </w:r>
      <w:r>
        <w:rPr>
          <w:rFonts w:ascii="Arial" w:hAnsi="Arial" w:cs="Arial"/>
        </w:rPr>
        <w:lastRenderedPageBreak/>
        <w:t>Service Insurance System and to the Office of the Supervising Auditor/Audit Team Leader every 30</w:t>
      </w:r>
      <w:r>
        <w:rPr>
          <w:rFonts w:ascii="Arial" w:hAnsi="Arial" w:cs="Arial"/>
          <w:vertAlign w:val="superscript"/>
        </w:rPr>
        <w:t>th</w:t>
      </w:r>
      <w:r>
        <w:rPr>
          <w:rFonts w:ascii="Arial" w:hAnsi="Arial" w:cs="Arial"/>
        </w:rPr>
        <w:t xml:space="preserve"> day of April. </w:t>
      </w:r>
    </w:p>
    <w:p w:rsidR="00242FC1" w:rsidRDefault="00242FC1" w:rsidP="00D61F6D">
      <w:pPr>
        <w:spacing w:after="0" w:line="240" w:lineRule="auto"/>
        <w:jc w:val="both"/>
        <w:rPr>
          <w:rFonts w:ascii="Arial" w:hAnsi="Arial" w:cs="Arial"/>
          <w:b/>
          <w:bCs/>
          <w:lang w:val="en-PH"/>
        </w:rPr>
      </w:pPr>
    </w:p>
    <w:p w:rsidR="0020432B" w:rsidRDefault="00AA77EA" w:rsidP="00D61F6D">
      <w:pPr>
        <w:spacing w:after="0" w:line="240" w:lineRule="auto"/>
        <w:jc w:val="both"/>
        <w:rPr>
          <w:rFonts w:ascii="Arial" w:hAnsi="Arial" w:cs="Arial"/>
          <w:b/>
          <w:bCs/>
          <w:lang w:val="en-PH"/>
        </w:rPr>
      </w:pPr>
      <w:r>
        <w:rPr>
          <w:rFonts w:ascii="Arial" w:hAnsi="Arial" w:cs="Arial"/>
          <w:b/>
          <w:bCs/>
          <w:lang w:val="en-PH"/>
        </w:rPr>
        <w:t>Management Comment:</w:t>
      </w:r>
    </w:p>
    <w:p w:rsidR="00242FC1" w:rsidRDefault="00242FC1" w:rsidP="00D61F6D">
      <w:pPr>
        <w:spacing w:after="0" w:line="240" w:lineRule="auto"/>
        <w:jc w:val="both"/>
        <w:rPr>
          <w:rFonts w:ascii="Arial" w:hAnsi="Arial" w:cs="Arial"/>
        </w:rPr>
      </w:pPr>
    </w:p>
    <w:p w:rsidR="00DB6411" w:rsidRDefault="00DB6411" w:rsidP="00DB6411">
      <w:pPr>
        <w:spacing w:after="0" w:line="240" w:lineRule="auto"/>
        <w:jc w:val="both"/>
        <w:rPr>
          <w:rFonts w:ascii="Arial" w:hAnsi="Arial" w:cs="Arial"/>
        </w:rPr>
      </w:pPr>
      <w:r>
        <w:rPr>
          <w:rFonts w:ascii="Arial" w:hAnsi="Arial" w:cs="Arial"/>
        </w:rPr>
        <w:t>The District has not yet insured the property plant and equipment because the District has no idea on how to process the said documents. The District is going to visit GSIS office to ask query regarding the processing of the said insurance KOLWD District property.</w:t>
      </w:r>
    </w:p>
    <w:p w:rsidR="0020432B" w:rsidRDefault="0020432B" w:rsidP="00D61F6D">
      <w:pPr>
        <w:spacing w:after="0" w:line="240" w:lineRule="auto"/>
        <w:jc w:val="both"/>
        <w:rPr>
          <w:rFonts w:ascii="Arial" w:hAnsi="Arial" w:cs="Arial"/>
          <w:lang w:val="en-PH"/>
        </w:rPr>
      </w:pPr>
    </w:p>
    <w:p w:rsidR="0020432B" w:rsidRDefault="00852C5E" w:rsidP="00D61F6D">
      <w:pPr>
        <w:spacing w:after="0" w:line="240" w:lineRule="auto"/>
        <w:contextualSpacing/>
        <w:jc w:val="both"/>
        <w:rPr>
          <w:rFonts w:ascii="Arial" w:eastAsia="Times New Roman" w:hAnsi="Arial" w:cs="Arial"/>
          <w:b/>
          <w:bCs/>
          <w:lang w:val="en-PH"/>
        </w:rPr>
      </w:pPr>
      <w:r>
        <w:rPr>
          <w:rFonts w:ascii="Arial" w:eastAsia="Times New Roman" w:hAnsi="Arial" w:cs="Arial"/>
          <w:b/>
          <w:bCs/>
          <w:lang w:val="en-PH"/>
        </w:rPr>
        <w:t xml:space="preserve">6. </w:t>
      </w:r>
      <w:r w:rsidR="00AA77EA">
        <w:rPr>
          <w:rFonts w:ascii="Arial" w:eastAsia="Times New Roman" w:hAnsi="Arial" w:cs="Arial"/>
          <w:b/>
          <w:bCs/>
          <w:lang w:val="en-PH"/>
        </w:rPr>
        <w:t>The Agency did not comply with Section 4 of the Implementing Rules and Regulations of Republic Act 10121 and Section 37 of the General Appropriations Act (GAA) for FY 20</w:t>
      </w:r>
      <w:r w:rsidR="00AA77EA">
        <w:rPr>
          <w:rFonts w:ascii="Arial" w:eastAsia="Times New Roman" w:hAnsi="Arial" w:cs="Arial"/>
          <w:b/>
          <w:bCs/>
        </w:rPr>
        <w:t>20</w:t>
      </w:r>
      <w:r w:rsidR="00AA77EA">
        <w:rPr>
          <w:rFonts w:ascii="Arial" w:eastAsia="Times New Roman" w:hAnsi="Arial" w:cs="Arial"/>
          <w:b/>
          <w:bCs/>
          <w:lang w:val="en-PH"/>
        </w:rPr>
        <w:t xml:space="preserve"> to implement programs, </w:t>
      </w:r>
      <w:r w:rsidR="004A1D8B">
        <w:rPr>
          <w:rFonts w:ascii="Arial" w:eastAsia="Times New Roman" w:hAnsi="Arial" w:cs="Arial"/>
          <w:b/>
          <w:bCs/>
          <w:lang w:val="en-PH"/>
        </w:rPr>
        <w:t>projects,</w:t>
      </w:r>
      <w:r w:rsidR="00AA77EA">
        <w:rPr>
          <w:rFonts w:ascii="Arial" w:eastAsia="Times New Roman" w:hAnsi="Arial" w:cs="Arial"/>
          <w:b/>
          <w:bCs/>
          <w:lang w:val="en-PH"/>
        </w:rPr>
        <w:t xml:space="preserve"> and activities to address the adverse effects of climate change and disaster risk reduction and mitigation.</w:t>
      </w:r>
    </w:p>
    <w:p w:rsidR="0020432B" w:rsidRDefault="0020432B" w:rsidP="00242FC1">
      <w:pPr>
        <w:spacing w:after="0" w:line="240" w:lineRule="auto"/>
        <w:contextualSpacing/>
        <w:jc w:val="both"/>
        <w:rPr>
          <w:rFonts w:ascii="Arial" w:eastAsia="Times New Roman" w:hAnsi="Arial" w:cs="Arial"/>
          <w:b/>
          <w:bCs/>
          <w:lang w:val="en-PH"/>
        </w:rPr>
      </w:pPr>
    </w:p>
    <w:p w:rsidR="0020432B" w:rsidRDefault="00AA77EA" w:rsidP="00242FC1">
      <w:pPr>
        <w:spacing w:after="0" w:line="240" w:lineRule="auto"/>
        <w:jc w:val="both"/>
        <w:rPr>
          <w:rFonts w:ascii="Arial" w:hAnsi="Arial" w:cs="Arial"/>
        </w:rPr>
      </w:pPr>
      <w:r>
        <w:rPr>
          <w:rFonts w:ascii="Arial" w:hAnsi="Arial" w:cs="Arial"/>
        </w:rPr>
        <w:t>Section 4 of the Implementing Rules and Regulation of Republic Act 10121 (</w:t>
      </w:r>
      <w:r>
        <w:rPr>
          <w:rFonts w:ascii="Arial" w:hAnsi="Arial" w:cs="Arial"/>
          <w:i/>
        </w:rPr>
        <w:t xml:space="preserve">An Act Strengthening the Philippine Disaster Risk Reduction and Management System, Providing for the National Disaster Risk Reduction and Management Framework and Institutionalizing the National Disaster Risk Reduction and Management Plan, </w:t>
      </w:r>
      <w:r w:rsidR="00FF50DB">
        <w:rPr>
          <w:rFonts w:ascii="Arial" w:hAnsi="Arial" w:cs="Arial"/>
          <w:i/>
        </w:rPr>
        <w:t>Appropriating</w:t>
      </w:r>
      <w:r>
        <w:rPr>
          <w:rFonts w:ascii="Arial" w:hAnsi="Arial" w:cs="Arial"/>
          <w:i/>
        </w:rPr>
        <w:t xml:space="preserve"> Funds </w:t>
      </w:r>
      <w:r w:rsidR="00FF50DB">
        <w:rPr>
          <w:rFonts w:ascii="Arial" w:hAnsi="Arial" w:cs="Arial"/>
          <w:i/>
        </w:rPr>
        <w:t>therefore</w:t>
      </w:r>
      <w:r>
        <w:rPr>
          <w:rFonts w:ascii="Arial" w:hAnsi="Arial" w:cs="Arial"/>
          <w:i/>
        </w:rPr>
        <w:t xml:space="preserve"> and for Other Purposes</w:t>
      </w:r>
      <w:r>
        <w:rPr>
          <w:rFonts w:ascii="Arial" w:hAnsi="Arial" w:cs="Arial"/>
        </w:rPr>
        <w:t xml:space="preserve">) provides for the scope of disaster risk reduction and mitigation preparation shall be at all levels of the government.  </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Moreover, in compliance with the above provision, Section 37 of 2020 General Appropriations Act mandates that the agencies of the government shall implement programs, projects and activities designed to enhance climate change adaptation and mitigation.</w:t>
      </w:r>
    </w:p>
    <w:p w:rsidR="00242FC1" w:rsidRDefault="00242FC1" w:rsidP="00D61F6D">
      <w:pPr>
        <w:spacing w:after="0" w:line="240" w:lineRule="auto"/>
        <w:rPr>
          <w:rFonts w:ascii="Arial" w:hAnsi="Arial" w:cs="Arial"/>
        </w:rPr>
      </w:pPr>
    </w:p>
    <w:p w:rsidR="0020432B" w:rsidRDefault="00AA77EA" w:rsidP="00D61F6D">
      <w:pPr>
        <w:spacing w:after="0" w:line="240" w:lineRule="auto"/>
        <w:rPr>
          <w:rFonts w:ascii="Arial" w:hAnsi="Arial" w:cs="Arial"/>
        </w:rPr>
      </w:pPr>
      <w:r>
        <w:rPr>
          <w:rFonts w:ascii="Arial" w:hAnsi="Arial" w:cs="Arial"/>
        </w:rPr>
        <w:t>This is a reiteration of previous year AOM. Inquiry revealed that Management still has no definite plans, programs and projects designed to address disasters, or to mitigate the adverse effects of it due to climate change in their area or jurisdiction.</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 xml:space="preserve">Although Management and other agency personnel was invited by the provincial / local government in consultative meetings, symposia and the likes for disaster risk reduction and mitigation, it seems that the importance of having concrete plans, </w:t>
      </w:r>
      <w:r w:rsidR="004A1D8B">
        <w:rPr>
          <w:rFonts w:ascii="Arial" w:hAnsi="Arial" w:cs="Arial"/>
        </w:rPr>
        <w:t>programs,</w:t>
      </w:r>
      <w:r>
        <w:rPr>
          <w:rFonts w:ascii="Arial" w:hAnsi="Arial" w:cs="Arial"/>
        </w:rPr>
        <w:t xml:space="preserve"> and projects to address disasters due to climate change was not emphasized.</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 xml:space="preserve">Water is indispensable for human survival. </w:t>
      </w:r>
      <w:proofErr w:type="gramStart"/>
      <w:r>
        <w:rPr>
          <w:rFonts w:ascii="Arial" w:hAnsi="Arial" w:cs="Arial"/>
        </w:rPr>
        <w:t>Disasters which has</w:t>
      </w:r>
      <w:proofErr w:type="gramEnd"/>
      <w:r>
        <w:rPr>
          <w:rFonts w:ascii="Arial" w:hAnsi="Arial" w:cs="Arial"/>
        </w:rPr>
        <w:t xml:space="preserve"> stricken the nation during recent years have shown that water supply was the first to be affected and local water districts as a forefront agency should provide for alternative source of water in cooperation with the local government unit where they belong should disasters strike. </w:t>
      </w:r>
    </w:p>
    <w:p w:rsidR="00242FC1" w:rsidRDefault="00242FC1" w:rsidP="00D61F6D">
      <w:pPr>
        <w:spacing w:after="0" w:line="240" w:lineRule="auto"/>
        <w:jc w:val="both"/>
        <w:rPr>
          <w:rFonts w:ascii="Arial" w:hAnsi="Arial" w:cs="Arial"/>
          <w:b/>
          <w:bCs/>
          <w:lang w:val="en-PH"/>
        </w:rPr>
      </w:pPr>
    </w:p>
    <w:p w:rsidR="0020432B" w:rsidRDefault="00AA77EA" w:rsidP="00D61F6D">
      <w:pPr>
        <w:spacing w:after="0" w:line="240" w:lineRule="auto"/>
        <w:jc w:val="both"/>
        <w:rPr>
          <w:rFonts w:ascii="Arial" w:hAnsi="Arial" w:cs="Arial"/>
          <w:b/>
          <w:bCs/>
          <w:lang w:val="en-PH"/>
        </w:rPr>
      </w:pPr>
      <w:r>
        <w:rPr>
          <w:rFonts w:ascii="Arial" w:hAnsi="Arial" w:cs="Arial"/>
          <w:b/>
          <w:bCs/>
          <w:lang w:val="en-PH"/>
        </w:rPr>
        <w:t>Recommendation:</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We recommend</w:t>
      </w:r>
      <w:proofErr w:type="spellStart"/>
      <w:r>
        <w:rPr>
          <w:rFonts w:ascii="Arial" w:hAnsi="Arial" w:cs="Arial"/>
          <w:lang w:val="en-PH"/>
        </w:rPr>
        <w:t>ed</w:t>
      </w:r>
      <w:proofErr w:type="spellEnd"/>
      <w:r>
        <w:rPr>
          <w:rFonts w:ascii="Arial" w:hAnsi="Arial" w:cs="Arial"/>
        </w:rPr>
        <w:t xml:space="preserve"> that plans, programs, </w:t>
      </w:r>
      <w:r w:rsidR="004A1D8B">
        <w:rPr>
          <w:rFonts w:ascii="Arial" w:hAnsi="Arial" w:cs="Arial"/>
        </w:rPr>
        <w:t>projects,</w:t>
      </w:r>
      <w:r>
        <w:rPr>
          <w:rFonts w:ascii="Arial" w:hAnsi="Arial" w:cs="Arial"/>
        </w:rPr>
        <w:t xml:space="preserve"> and other activities should be implemented to address this need in compliance with Section 4 of the IRR of RA 10121 and Section 37 of the FY 2020 General Appropriations Act.</w:t>
      </w:r>
    </w:p>
    <w:p w:rsidR="00242FC1" w:rsidRDefault="00242FC1" w:rsidP="00D61F6D">
      <w:pPr>
        <w:spacing w:after="0" w:line="240" w:lineRule="auto"/>
        <w:jc w:val="both"/>
        <w:rPr>
          <w:rFonts w:ascii="Arial" w:hAnsi="Arial" w:cs="Arial"/>
          <w:b/>
          <w:bCs/>
          <w:lang w:val="en-PH"/>
        </w:rPr>
      </w:pPr>
    </w:p>
    <w:p w:rsidR="0020432B" w:rsidRDefault="00AA77EA" w:rsidP="00D61F6D">
      <w:pPr>
        <w:spacing w:after="0" w:line="240" w:lineRule="auto"/>
        <w:jc w:val="both"/>
        <w:rPr>
          <w:rFonts w:ascii="Arial" w:hAnsi="Arial" w:cs="Arial"/>
          <w:b/>
          <w:bCs/>
          <w:lang w:val="en-PH"/>
        </w:rPr>
      </w:pPr>
      <w:r>
        <w:rPr>
          <w:rFonts w:ascii="Arial" w:hAnsi="Arial" w:cs="Arial"/>
          <w:b/>
          <w:bCs/>
          <w:lang w:val="en-PH"/>
        </w:rPr>
        <w:t>Management Comment:</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 xml:space="preserve">The District has not yet implemented the rules and regulations of the Republic Act 10121 and section 37 of the General Appropriation Act 10121 in section 37 of the General Appropriation Act (GAA) for FY 2020 to implement programs, project activities to adverse </w:t>
      </w:r>
      <w:r>
        <w:rPr>
          <w:rFonts w:ascii="Arial" w:hAnsi="Arial" w:cs="Arial"/>
        </w:rPr>
        <w:lastRenderedPageBreak/>
        <w:t>effects of climate change and disaster risk reduction and mitigation. To date, the district has been planning a program for shallow wells development in preparation for the loss of spring water due to climate change.</w:t>
      </w:r>
    </w:p>
    <w:p w:rsidR="0020432B" w:rsidRDefault="0020432B" w:rsidP="00D61F6D">
      <w:pPr>
        <w:spacing w:after="0" w:line="240" w:lineRule="auto"/>
        <w:jc w:val="both"/>
        <w:rPr>
          <w:rFonts w:ascii="Arial" w:hAnsi="Arial" w:cs="Arial"/>
        </w:rPr>
      </w:pPr>
    </w:p>
    <w:p w:rsidR="0020432B" w:rsidRDefault="009B2AA0" w:rsidP="00D61F6D">
      <w:pPr>
        <w:spacing w:after="0" w:line="240" w:lineRule="auto"/>
        <w:contextualSpacing/>
        <w:jc w:val="both"/>
        <w:rPr>
          <w:rFonts w:ascii="Arial" w:eastAsia="Times New Roman" w:hAnsi="Arial" w:cs="Arial"/>
          <w:b/>
          <w:bCs/>
          <w:lang w:val="en-PH"/>
        </w:rPr>
      </w:pPr>
      <w:r>
        <w:rPr>
          <w:rFonts w:ascii="Arial" w:eastAsia="Times New Roman" w:hAnsi="Arial" w:cs="Arial"/>
          <w:b/>
          <w:bCs/>
          <w:lang w:val="en-PH"/>
        </w:rPr>
        <w:t xml:space="preserve">7. </w:t>
      </w:r>
      <w:proofErr w:type="spellStart"/>
      <w:r w:rsidR="00AA77EA">
        <w:rPr>
          <w:rFonts w:ascii="Arial" w:eastAsia="Times New Roman" w:hAnsi="Arial" w:cs="Arial"/>
          <w:b/>
          <w:bCs/>
          <w:lang w:val="en-PH"/>
        </w:rPr>
        <w:t>Kolambugan</w:t>
      </w:r>
      <w:proofErr w:type="spellEnd"/>
      <w:r w:rsidR="00AA77EA">
        <w:rPr>
          <w:rFonts w:ascii="Arial" w:eastAsia="Times New Roman" w:hAnsi="Arial" w:cs="Arial"/>
          <w:b/>
          <w:bCs/>
          <w:lang w:val="en-PH"/>
        </w:rPr>
        <w:t xml:space="preserve"> Water District did not use gender statistics and sex-disaggregated data and the existing gender analysis tools such as the Harmonized GAD Guidelines to determine the extent of the gender-responsiveness of its programs, activities, and projects in the prepared GAD Plan and Budget for calendar year 20</w:t>
      </w:r>
      <w:r w:rsidR="001629FB">
        <w:rPr>
          <w:rFonts w:ascii="Arial" w:eastAsia="Times New Roman" w:hAnsi="Arial" w:cs="Arial"/>
          <w:b/>
          <w:bCs/>
          <w:lang w:val="en-PH"/>
        </w:rPr>
        <w:t>20</w:t>
      </w:r>
      <w:r w:rsidR="00AA77EA">
        <w:rPr>
          <w:rFonts w:ascii="Arial" w:eastAsia="Times New Roman" w:hAnsi="Arial" w:cs="Arial"/>
          <w:b/>
          <w:bCs/>
          <w:lang w:val="en-PH"/>
        </w:rPr>
        <w:t>, thereby making the attribution of the GAD budget doubtful.</w:t>
      </w:r>
    </w:p>
    <w:p w:rsidR="0020432B" w:rsidRDefault="0020432B" w:rsidP="00D61F6D">
      <w:pPr>
        <w:spacing w:after="0" w:line="240" w:lineRule="auto"/>
        <w:contextualSpacing/>
        <w:jc w:val="both"/>
        <w:rPr>
          <w:rFonts w:ascii="Arial" w:eastAsia="Times New Roman" w:hAnsi="Arial" w:cs="Arial"/>
          <w:b/>
          <w:bCs/>
          <w:lang w:val="en-PH"/>
        </w:rPr>
      </w:pPr>
    </w:p>
    <w:p w:rsidR="0020432B" w:rsidRDefault="00AA77EA" w:rsidP="00D61F6D">
      <w:pPr>
        <w:spacing w:after="0" w:line="240" w:lineRule="auto"/>
        <w:jc w:val="both"/>
        <w:rPr>
          <w:rFonts w:ascii="Arial" w:hAnsi="Arial" w:cs="Arial"/>
        </w:rPr>
      </w:pPr>
      <w:r>
        <w:rPr>
          <w:rFonts w:ascii="Arial" w:hAnsi="Arial" w:cs="Arial"/>
        </w:rPr>
        <w:t>PCW MC 2018-04 provides that the agency, led by the GFPS, shall conduct gender analysis based on the results of the application of gender analysis tools such as the Gender Mainstreaming Evaluation Framework (GMEF), Harmonized Gender and Development Guidelines (HGDG), Participatory Gender Audit (PGA) and other gender analysis tools; including the use of gender statistics and sex-disaggregated data to determine the extent of the gender-responsiveness of its programs, activities, and projects.</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 xml:space="preserve">The total budget for Gender and Development (GAD) of </w:t>
      </w:r>
      <w:proofErr w:type="spellStart"/>
      <w:r>
        <w:rPr>
          <w:rFonts w:ascii="Arial" w:hAnsi="Arial" w:cs="Arial"/>
        </w:rPr>
        <w:t>Kolambugan</w:t>
      </w:r>
      <w:proofErr w:type="spellEnd"/>
      <w:r>
        <w:rPr>
          <w:rFonts w:ascii="Arial" w:hAnsi="Arial" w:cs="Arial"/>
        </w:rPr>
        <w:t xml:space="preserve"> Water District for calendar year 20</w:t>
      </w:r>
      <w:r w:rsidR="001629FB">
        <w:rPr>
          <w:rFonts w:ascii="Arial" w:hAnsi="Arial" w:cs="Arial"/>
        </w:rPr>
        <w:t>20</w:t>
      </w:r>
      <w:r>
        <w:rPr>
          <w:rFonts w:ascii="Arial" w:hAnsi="Arial" w:cs="Arial"/>
        </w:rPr>
        <w:t xml:space="preserve"> amounted to P 834,926.14 per prepared Annual GAD Plan and Budget (GPB) for various activities to address gender issues of clients and the organization.</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Further verification revealed that though the District created its GAD Focal Point System and conducted capability building on GAD, some elements needed in the planning and budgeting such as the agency’s level of gender mainstreaming or extent of the gender-responsiveness of its policies, programs, and projects were still missing.  GAD information to include gender statistics and sex-disaggregated data for both clients and the organization were not developed or integrated in its existing database that are useful in the planning, budgeting, programming, and policy formulation.</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The use of the HGDG will yield a maximum score of 20 points for each program or project, and depending on the District’s score on the tool, a percentage of the budget of the existing and proposed major program shall be attributed to the GAD budget as follows:</w:t>
      </w:r>
    </w:p>
    <w:p w:rsidR="00242FC1" w:rsidRDefault="00242FC1" w:rsidP="00D61F6D">
      <w:pPr>
        <w:spacing w:after="0" w:line="240" w:lineRule="auto"/>
        <w:jc w:val="both"/>
        <w:rPr>
          <w:rFonts w:ascii="Arial" w:hAnsi="Arial" w:cs="Arial"/>
        </w:rPr>
      </w:pPr>
    </w:p>
    <w:tbl>
      <w:tblPr>
        <w:tblStyle w:val="TableGrid"/>
        <w:tblW w:w="8857" w:type="dxa"/>
        <w:tblInd w:w="198" w:type="dxa"/>
        <w:tblLook w:val="04A0" w:firstRow="1" w:lastRow="0" w:firstColumn="1" w:lastColumn="0" w:noHBand="0" w:noVBand="1"/>
      </w:tblPr>
      <w:tblGrid>
        <w:gridCol w:w="2700"/>
        <w:gridCol w:w="3074"/>
        <w:gridCol w:w="3083"/>
      </w:tblGrid>
      <w:tr w:rsidR="0020432B" w:rsidTr="00242FC1">
        <w:trPr>
          <w:tblHeader/>
        </w:trPr>
        <w:tc>
          <w:tcPr>
            <w:tcW w:w="2700" w:type="dxa"/>
            <w:shd w:val="clear" w:color="auto" w:fill="auto"/>
            <w:vAlign w:val="center"/>
          </w:tcPr>
          <w:p w:rsidR="0020432B" w:rsidRDefault="00AA77EA" w:rsidP="00D61F6D">
            <w:pPr>
              <w:spacing w:after="0" w:line="240" w:lineRule="auto"/>
              <w:jc w:val="center"/>
              <w:rPr>
                <w:rFonts w:ascii="Arial" w:hAnsi="Arial" w:cs="Arial"/>
                <w:b/>
                <w:bCs/>
              </w:rPr>
            </w:pPr>
            <w:r>
              <w:rPr>
                <w:rFonts w:ascii="Arial" w:hAnsi="Arial" w:cs="Arial"/>
                <w:b/>
                <w:bCs/>
              </w:rPr>
              <w:t>HGDG Score</w:t>
            </w:r>
          </w:p>
        </w:tc>
        <w:tc>
          <w:tcPr>
            <w:tcW w:w="3074" w:type="dxa"/>
            <w:shd w:val="clear" w:color="auto" w:fill="auto"/>
            <w:vAlign w:val="center"/>
          </w:tcPr>
          <w:p w:rsidR="0020432B" w:rsidRDefault="00AA77EA" w:rsidP="00D61F6D">
            <w:pPr>
              <w:spacing w:after="0" w:line="240" w:lineRule="auto"/>
              <w:jc w:val="center"/>
              <w:rPr>
                <w:rFonts w:ascii="Arial" w:hAnsi="Arial" w:cs="Arial"/>
                <w:b/>
                <w:bCs/>
              </w:rPr>
            </w:pPr>
            <w:r>
              <w:rPr>
                <w:rFonts w:ascii="Arial" w:hAnsi="Arial" w:cs="Arial"/>
                <w:b/>
                <w:bCs/>
              </w:rPr>
              <w:t>Description</w:t>
            </w:r>
          </w:p>
        </w:tc>
        <w:tc>
          <w:tcPr>
            <w:tcW w:w="3083" w:type="dxa"/>
            <w:shd w:val="clear" w:color="auto" w:fill="auto"/>
            <w:vAlign w:val="center"/>
          </w:tcPr>
          <w:p w:rsidR="0020432B" w:rsidRDefault="00AA77EA" w:rsidP="00D61F6D">
            <w:pPr>
              <w:spacing w:after="0" w:line="240" w:lineRule="auto"/>
              <w:jc w:val="both"/>
              <w:rPr>
                <w:rFonts w:ascii="Arial" w:hAnsi="Arial" w:cs="Arial"/>
                <w:b/>
                <w:bCs/>
              </w:rPr>
            </w:pPr>
            <w:r>
              <w:rPr>
                <w:rFonts w:ascii="Arial" w:hAnsi="Arial" w:cs="Arial"/>
                <w:b/>
                <w:bCs/>
              </w:rPr>
              <w:t>Corresponding Budget for the Year of the Program that may be Attributed to the GAD Budget</w:t>
            </w:r>
          </w:p>
        </w:tc>
      </w:tr>
      <w:tr w:rsidR="0020432B">
        <w:tc>
          <w:tcPr>
            <w:tcW w:w="2700" w:type="dxa"/>
          </w:tcPr>
          <w:p w:rsidR="0020432B" w:rsidRDefault="00AA77EA" w:rsidP="00D61F6D">
            <w:pPr>
              <w:spacing w:after="0" w:line="240" w:lineRule="auto"/>
              <w:jc w:val="both"/>
              <w:rPr>
                <w:rFonts w:ascii="Arial" w:hAnsi="Arial" w:cs="Arial"/>
              </w:rPr>
            </w:pPr>
            <w:r>
              <w:rPr>
                <w:rFonts w:ascii="Arial" w:hAnsi="Arial" w:cs="Arial"/>
              </w:rPr>
              <w:t>Below 4.0</w:t>
            </w:r>
          </w:p>
        </w:tc>
        <w:tc>
          <w:tcPr>
            <w:tcW w:w="3074" w:type="dxa"/>
          </w:tcPr>
          <w:p w:rsidR="0020432B" w:rsidRDefault="00AA77EA" w:rsidP="00D61F6D">
            <w:pPr>
              <w:spacing w:after="0" w:line="240" w:lineRule="auto"/>
              <w:jc w:val="both"/>
              <w:rPr>
                <w:rFonts w:ascii="Arial" w:hAnsi="Arial" w:cs="Arial"/>
              </w:rPr>
            </w:pPr>
            <w:r>
              <w:rPr>
                <w:rFonts w:ascii="Arial" w:hAnsi="Arial" w:cs="Arial"/>
              </w:rPr>
              <w:t>GAD is invisible</w:t>
            </w:r>
          </w:p>
        </w:tc>
        <w:tc>
          <w:tcPr>
            <w:tcW w:w="3083" w:type="dxa"/>
          </w:tcPr>
          <w:p w:rsidR="0020432B" w:rsidRDefault="00AA77EA" w:rsidP="00D61F6D">
            <w:pPr>
              <w:spacing w:after="0" w:line="240" w:lineRule="auto"/>
              <w:jc w:val="both"/>
              <w:rPr>
                <w:rFonts w:ascii="Arial" w:hAnsi="Arial" w:cs="Arial"/>
              </w:rPr>
            </w:pPr>
            <w:r>
              <w:rPr>
                <w:rFonts w:ascii="Arial" w:hAnsi="Arial" w:cs="Arial"/>
              </w:rPr>
              <w:t>0% or no amount of the program budget for the year may be attributed to the GAD Budget</w:t>
            </w:r>
          </w:p>
        </w:tc>
      </w:tr>
      <w:tr w:rsidR="0020432B">
        <w:tc>
          <w:tcPr>
            <w:tcW w:w="2700" w:type="dxa"/>
          </w:tcPr>
          <w:p w:rsidR="0020432B" w:rsidRDefault="00AA77EA" w:rsidP="00D61F6D">
            <w:pPr>
              <w:spacing w:after="0" w:line="240" w:lineRule="auto"/>
              <w:jc w:val="both"/>
              <w:rPr>
                <w:rFonts w:ascii="Arial" w:hAnsi="Arial" w:cs="Arial"/>
              </w:rPr>
            </w:pPr>
            <w:r>
              <w:rPr>
                <w:rFonts w:ascii="Arial" w:hAnsi="Arial" w:cs="Arial"/>
              </w:rPr>
              <w:t>4.0 – 7.9</w:t>
            </w:r>
          </w:p>
        </w:tc>
        <w:tc>
          <w:tcPr>
            <w:tcW w:w="3074" w:type="dxa"/>
          </w:tcPr>
          <w:p w:rsidR="0020432B" w:rsidRDefault="00AA77EA" w:rsidP="00D61F6D">
            <w:pPr>
              <w:spacing w:after="0" w:line="240" w:lineRule="auto"/>
              <w:jc w:val="both"/>
              <w:rPr>
                <w:rFonts w:ascii="Arial" w:hAnsi="Arial" w:cs="Arial"/>
              </w:rPr>
            </w:pPr>
            <w:r>
              <w:rPr>
                <w:rFonts w:ascii="Arial" w:hAnsi="Arial" w:cs="Arial"/>
              </w:rPr>
              <w:t>Promising GAD Prospects (conditional pass)</w:t>
            </w:r>
          </w:p>
        </w:tc>
        <w:tc>
          <w:tcPr>
            <w:tcW w:w="3083" w:type="dxa"/>
          </w:tcPr>
          <w:p w:rsidR="0020432B" w:rsidRDefault="00AA77EA" w:rsidP="00D61F6D">
            <w:pPr>
              <w:spacing w:after="0" w:line="240" w:lineRule="auto"/>
              <w:jc w:val="both"/>
              <w:rPr>
                <w:rFonts w:ascii="Arial" w:hAnsi="Arial" w:cs="Arial"/>
              </w:rPr>
            </w:pPr>
            <w:r>
              <w:rPr>
                <w:rFonts w:ascii="Arial" w:hAnsi="Arial" w:cs="Arial"/>
              </w:rPr>
              <w:t>25% of the budget for the year of the program may be attributed to the GAD Budget</w:t>
            </w:r>
          </w:p>
        </w:tc>
      </w:tr>
      <w:tr w:rsidR="0020432B">
        <w:tc>
          <w:tcPr>
            <w:tcW w:w="2700" w:type="dxa"/>
          </w:tcPr>
          <w:p w:rsidR="0020432B" w:rsidRDefault="00AA77EA" w:rsidP="00D61F6D">
            <w:pPr>
              <w:spacing w:after="0" w:line="240" w:lineRule="auto"/>
              <w:jc w:val="both"/>
              <w:rPr>
                <w:rFonts w:ascii="Arial" w:hAnsi="Arial" w:cs="Arial"/>
              </w:rPr>
            </w:pPr>
            <w:r>
              <w:rPr>
                <w:rFonts w:ascii="Arial" w:hAnsi="Arial" w:cs="Arial"/>
              </w:rPr>
              <w:t>8.0 – 14.9</w:t>
            </w:r>
          </w:p>
        </w:tc>
        <w:tc>
          <w:tcPr>
            <w:tcW w:w="3074" w:type="dxa"/>
          </w:tcPr>
          <w:p w:rsidR="0020432B" w:rsidRDefault="00AA77EA" w:rsidP="00D61F6D">
            <w:pPr>
              <w:spacing w:after="0" w:line="240" w:lineRule="auto"/>
              <w:jc w:val="both"/>
              <w:rPr>
                <w:rFonts w:ascii="Arial" w:hAnsi="Arial" w:cs="Arial"/>
              </w:rPr>
            </w:pPr>
            <w:r>
              <w:rPr>
                <w:rFonts w:ascii="Arial" w:hAnsi="Arial" w:cs="Arial"/>
              </w:rPr>
              <w:t>Gender sensitive</w:t>
            </w:r>
          </w:p>
        </w:tc>
        <w:tc>
          <w:tcPr>
            <w:tcW w:w="3083" w:type="dxa"/>
          </w:tcPr>
          <w:p w:rsidR="0020432B" w:rsidRDefault="00AA77EA" w:rsidP="00D61F6D">
            <w:pPr>
              <w:spacing w:after="0" w:line="240" w:lineRule="auto"/>
              <w:jc w:val="both"/>
              <w:rPr>
                <w:rFonts w:ascii="Arial" w:hAnsi="Arial" w:cs="Arial"/>
              </w:rPr>
            </w:pPr>
            <w:r>
              <w:rPr>
                <w:rFonts w:ascii="Arial" w:hAnsi="Arial" w:cs="Arial"/>
              </w:rPr>
              <w:t>50% of the budget for the year of the program may be attributed to the GAD Budget</w:t>
            </w:r>
          </w:p>
        </w:tc>
      </w:tr>
      <w:tr w:rsidR="0020432B">
        <w:tc>
          <w:tcPr>
            <w:tcW w:w="2700" w:type="dxa"/>
          </w:tcPr>
          <w:p w:rsidR="0020432B" w:rsidRDefault="00AA77EA" w:rsidP="00D61F6D">
            <w:pPr>
              <w:spacing w:after="0" w:line="240" w:lineRule="auto"/>
              <w:jc w:val="both"/>
              <w:rPr>
                <w:rFonts w:ascii="Arial" w:hAnsi="Arial" w:cs="Arial"/>
              </w:rPr>
            </w:pPr>
            <w:r>
              <w:rPr>
                <w:rFonts w:ascii="Arial" w:hAnsi="Arial" w:cs="Arial"/>
              </w:rPr>
              <w:t>15.0 – 19.9</w:t>
            </w:r>
          </w:p>
        </w:tc>
        <w:tc>
          <w:tcPr>
            <w:tcW w:w="3074" w:type="dxa"/>
          </w:tcPr>
          <w:p w:rsidR="0020432B" w:rsidRDefault="00AA77EA" w:rsidP="00D61F6D">
            <w:pPr>
              <w:spacing w:after="0" w:line="240" w:lineRule="auto"/>
              <w:jc w:val="both"/>
              <w:rPr>
                <w:rFonts w:ascii="Arial" w:hAnsi="Arial" w:cs="Arial"/>
              </w:rPr>
            </w:pPr>
            <w:r>
              <w:rPr>
                <w:rFonts w:ascii="Arial" w:hAnsi="Arial" w:cs="Arial"/>
              </w:rPr>
              <w:t>Gender-responsive</w:t>
            </w:r>
          </w:p>
        </w:tc>
        <w:tc>
          <w:tcPr>
            <w:tcW w:w="3083" w:type="dxa"/>
          </w:tcPr>
          <w:p w:rsidR="0020432B" w:rsidRDefault="00AA77EA" w:rsidP="00D61F6D">
            <w:pPr>
              <w:spacing w:after="0" w:line="240" w:lineRule="auto"/>
              <w:jc w:val="both"/>
              <w:rPr>
                <w:rFonts w:ascii="Arial" w:hAnsi="Arial" w:cs="Arial"/>
              </w:rPr>
            </w:pPr>
            <w:r>
              <w:rPr>
                <w:rFonts w:ascii="Arial" w:hAnsi="Arial" w:cs="Arial"/>
              </w:rPr>
              <w:t>75% of the budget for the year of the program may be attributed to the GAD Budget</w:t>
            </w:r>
          </w:p>
        </w:tc>
      </w:tr>
      <w:tr w:rsidR="0020432B">
        <w:tc>
          <w:tcPr>
            <w:tcW w:w="2700" w:type="dxa"/>
          </w:tcPr>
          <w:p w:rsidR="0020432B" w:rsidRDefault="00AA77EA" w:rsidP="00D61F6D">
            <w:pPr>
              <w:spacing w:after="0" w:line="240" w:lineRule="auto"/>
              <w:jc w:val="both"/>
              <w:rPr>
                <w:rFonts w:ascii="Arial" w:hAnsi="Arial" w:cs="Arial"/>
              </w:rPr>
            </w:pPr>
            <w:r>
              <w:rPr>
                <w:rFonts w:ascii="Arial" w:hAnsi="Arial" w:cs="Arial"/>
              </w:rPr>
              <w:lastRenderedPageBreak/>
              <w:t>20.0</w:t>
            </w:r>
          </w:p>
        </w:tc>
        <w:tc>
          <w:tcPr>
            <w:tcW w:w="3074" w:type="dxa"/>
          </w:tcPr>
          <w:p w:rsidR="0020432B" w:rsidRDefault="00AA77EA" w:rsidP="00D61F6D">
            <w:pPr>
              <w:spacing w:after="0" w:line="240" w:lineRule="auto"/>
              <w:jc w:val="both"/>
              <w:rPr>
                <w:rFonts w:ascii="Arial" w:hAnsi="Arial" w:cs="Arial"/>
              </w:rPr>
            </w:pPr>
            <w:r>
              <w:rPr>
                <w:rFonts w:ascii="Arial" w:hAnsi="Arial" w:cs="Arial"/>
              </w:rPr>
              <w:t>Fully gender-responsive</w:t>
            </w:r>
          </w:p>
        </w:tc>
        <w:tc>
          <w:tcPr>
            <w:tcW w:w="3083" w:type="dxa"/>
          </w:tcPr>
          <w:p w:rsidR="0020432B" w:rsidRDefault="00AA77EA" w:rsidP="00D61F6D">
            <w:pPr>
              <w:spacing w:after="0" w:line="240" w:lineRule="auto"/>
              <w:jc w:val="both"/>
              <w:rPr>
                <w:rFonts w:ascii="Arial" w:hAnsi="Arial" w:cs="Arial"/>
              </w:rPr>
            </w:pPr>
            <w:r>
              <w:rPr>
                <w:rFonts w:ascii="Arial" w:hAnsi="Arial" w:cs="Arial"/>
              </w:rPr>
              <w:t>100% of the budget for the year of the program may be attributed to the GAD Budget</w:t>
            </w:r>
          </w:p>
        </w:tc>
      </w:tr>
    </w:tbl>
    <w:p w:rsidR="00E97FD8" w:rsidRDefault="00AA77EA" w:rsidP="00D61F6D">
      <w:pPr>
        <w:spacing w:before="240" w:after="0" w:line="240" w:lineRule="auto"/>
        <w:jc w:val="both"/>
        <w:rPr>
          <w:rFonts w:ascii="Arial" w:hAnsi="Arial" w:cs="Arial"/>
        </w:rPr>
      </w:pPr>
      <w:r>
        <w:rPr>
          <w:rFonts w:ascii="Arial" w:hAnsi="Arial" w:cs="Arial"/>
        </w:rPr>
        <w:t>GAD Plan and Budget of the District not duly supported with gender analysis tool whereby the extent of its PAPs gender-responsiveness cannot be determined as well as the lack of gender statistics and sex-disaggregated data resulted to doubtful attribution of its GAD budget.</w:t>
      </w:r>
    </w:p>
    <w:p w:rsidR="00242FC1" w:rsidRDefault="00242FC1" w:rsidP="00242FC1">
      <w:pPr>
        <w:spacing w:after="0" w:line="240" w:lineRule="auto"/>
        <w:jc w:val="both"/>
        <w:rPr>
          <w:rFonts w:ascii="Arial" w:hAnsi="Arial" w:cs="Arial"/>
        </w:rPr>
      </w:pPr>
    </w:p>
    <w:p w:rsidR="0020432B" w:rsidRDefault="00AA77EA" w:rsidP="00D61F6D">
      <w:pPr>
        <w:spacing w:after="0" w:line="240" w:lineRule="auto"/>
        <w:jc w:val="both"/>
        <w:rPr>
          <w:rFonts w:ascii="Arial" w:hAnsi="Arial" w:cs="Arial"/>
          <w:b/>
          <w:bCs/>
          <w:lang w:val="en-PH"/>
        </w:rPr>
      </w:pPr>
      <w:r>
        <w:rPr>
          <w:rFonts w:ascii="Arial" w:hAnsi="Arial" w:cs="Arial"/>
          <w:b/>
          <w:bCs/>
          <w:lang w:val="en-PH"/>
        </w:rPr>
        <w:t>Recommendation:</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bookmarkStart w:id="12" w:name="_Hlk71706216"/>
      <w:r>
        <w:rPr>
          <w:rFonts w:ascii="Arial" w:hAnsi="Arial" w:cs="Arial"/>
        </w:rPr>
        <w:t>We recommend</w:t>
      </w:r>
      <w:proofErr w:type="spellStart"/>
      <w:r>
        <w:rPr>
          <w:rFonts w:ascii="Arial" w:hAnsi="Arial" w:cs="Arial"/>
          <w:lang w:val="en-PH"/>
        </w:rPr>
        <w:t>ed</w:t>
      </w:r>
      <w:proofErr w:type="spellEnd"/>
      <w:r>
        <w:rPr>
          <w:rFonts w:ascii="Arial" w:hAnsi="Arial" w:cs="Arial"/>
          <w:lang w:val="en-PH"/>
        </w:rPr>
        <w:t xml:space="preserve"> that</w:t>
      </w:r>
      <w:r>
        <w:rPr>
          <w:rFonts w:ascii="Arial" w:hAnsi="Arial" w:cs="Arial"/>
        </w:rPr>
        <w:t xml:space="preserve"> management:</w:t>
      </w:r>
    </w:p>
    <w:p w:rsidR="00242FC1" w:rsidRDefault="00242FC1" w:rsidP="00D61F6D">
      <w:pPr>
        <w:spacing w:after="0" w:line="240" w:lineRule="auto"/>
        <w:jc w:val="both"/>
        <w:rPr>
          <w:rFonts w:ascii="Arial" w:hAnsi="Arial" w:cs="Arial"/>
        </w:rPr>
      </w:pPr>
    </w:p>
    <w:p w:rsidR="0020432B" w:rsidRDefault="00AA77EA" w:rsidP="00D61F6D">
      <w:pPr>
        <w:pStyle w:val="ListParagraph"/>
        <w:numPr>
          <w:ilvl w:val="0"/>
          <w:numId w:val="12"/>
        </w:numPr>
        <w:spacing w:after="0" w:line="240" w:lineRule="auto"/>
        <w:ind w:left="360"/>
        <w:jc w:val="both"/>
        <w:rPr>
          <w:rFonts w:ascii="Arial" w:hAnsi="Arial" w:cs="Arial"/>
        </w:rPr>
      </w:pPr>
      <w:r>
        <w:rPr>
          <w:rFonts w:ascii="Arial" w:hAnsi="Arial" w:cs="Arial"/>
        </w:rPr>
        <w:t>Prioritize gender mainstreaming efforts in GAD planning and budgeting to be headed by its GAD Focal Point System by using existing gender analysis tools such as the HGDG in the identification, design, implementation, management, and monitoring and evaluation stages of the various PAPs of the District to determine the extent of their gender-responsiveness and amount to be attributed to the GAD budget;</w:t>
      </w:r>
    </w:p>
    <w:p w:rsidR="00242FC1" w:rsidRDefault="00242FC1" w:rsidP="00D61F6D">
      <w:pPr>
        <w:spacing w:after="0" w:line="240" w:lineRule="auto"/>
        <w:ind w:left="360"/>
        <w:jc w:val="both"/>
        <w:rPr>
          <w:rFonts w:ascii="Arial" w:hAnsi="Arial" w:cs="Arial"/>
        </w:rPr>
      </w:pPr>
    </w:p>
    <w:p w:rsidR="0020432B" w:rsidRDefault="00AA77EA" w:rsidP="00D61F6D">
      <w:pPr>
        <w:spacing w:after="0" w:line="240" w:lineRule="auto"/>
        <w:ind w:left="360"/>
        <w:jc w:val="both"/>
        <w:rPr>
          <w:rFonts w:ascii="Arial" w:hAnsi="Arial" w:cs="Arial"/>
        </w:rPr>
      </w:pPr>
      <w:r>
        <w:rPr>
          <w:rFonts w:ascii="Arial" w:hAnsi="Arial" w:cs="Arial"/>
        </w:rPr>
        <w:t xml:space="preserve">If the district is not yet trained on the use of the tool, or the GFPS is not capacitated to conduct such gender analysis, it is recommended to seek the assistance of an expert or make representation through the Board of Directors to request for training and workshop from accredited </w:t>
      </w:r>
      <w:r w:rsidR="003D410A">
        <w:rPr>
          <w:rFonts w:ascii="Arial" w:hAnsi="Arial" w:cs="Arial"/>
        </w:rPr>
        <w:t>institutions.</w:t>
      </w:r>
    </w:p>
    <w:p w:rsidR="00242FC1" w:rsidRDefault="00242FC1" w:rsidP="00D61F6D">
      <w:pPr>
        <w:spacing w:after="0" w:line="240" w:lineRule="auto"/>
        <w:ind w:left="360"/>
        <w:jc w:val="both"/>
        <w:rPr>
          <w:rFonts w:ascii="Arial" w:hAnsi="Arial" w:cs="Arial"/>
        </w:rPr>
      </w:pPr>
    </w:p>
    <w:p w:rsidR="0020432B" w:rsidRDefault="00AA77EA" w:rsidP="00D61F6D">
      <w:pPr>
        <w:pStyle w:val="ListParagraph"/>
        <w:numPr>
          <w:ilvl w:val="0"/>
          <w:numId w:val="12"/>
        </w:numPr>
        <w:spacing w:after="0" w:line="240" w:lineRule="auto"/>
        <w:ind w:left="360"/>
        <w:jc w:val="both"/>
        <w:rPr>
          <w:rFonts w:ascii="Arial" w:hAnsi="Arial" w:cs="Arial"/>
        </w:rPr>
      </w:pPr>
      <w:r>
        <w:rPr>
          <w:rFonts w:ascii="Arial" w:hAnsi="Arial" w:cs="Arial"/>
        </w:rPr>
        <w:t xml:space="preserve">Improve and develop the existing GAD Database or Sex-Disaggregated Data for proper utilization in the planning, budgeting, programming, </w:t>
      </w:r>
      <w:r w:rsidR="009E4F3E">
        <w:rPr>
          <w:rFonts w:ascii="Arial" w:hAnsi="Arial" w:cs="Arial"/>
        </w:rPr>
        <w:t>and policy formulation of the 5.District</w:t>
      </w:r>
      <w:r>
        <w:rPr>
          <w:rFonts w:ascii="Arial" w:hAnsi="Arial" w:cs="Arial"/>
        </w:rPr>
        <w:t>, as well as proper charging of the object of expenditures on actual accomplishments.</w:t>
      </w:r>
    </w:p>
    <w:bookmarkEnd w:id="12"/>
    <w:p w:rsidR="0020432B" w:rsidRDefault="0020432B" w:rsidP="00D61F6D">
      <w:pPr>
        <w:pStyle w:val="ListParagraph"/>
        <w:spacing w:after="0" w:line="240" w:lineRule="auto"/>
        <w:ind w:left="450"/>
        <w:jc w:val="both"/>
        <w:rPr>
          <w:rFonts w:ascii="Arial" w:hAnsi="Arial" w:cs="Arial"/>
        </w:rPr>
      </w:pPr>
    </w:p>
    <w:p w:rsidR="0020432B" w:rsidRDefault="00AA77EA" w:rsidP="00D61F6D">
      <w:pPr>
        <w:spacing w:after="0" w:line="240" w:lineRule="auto"/>
        <w:jc w:val="both"/>
        <w:rPr>
          <w:rFonts w:ascii="Arial" w:hAnsi="Arial" w:cs="Arial"/>
          <w:b/>
          <w:bCs/>
          <w:lang w:val="en-PH"/>
        </w:rPr>
      </w:pPr>
      <w:r>
        <w:rPr>
          <w:rFonts w:ascii="Arial" w:hAnsi="Arial" w:cs="Arial"/>
          <w:b/>
          <w:bCs/>
          <w:lang w:val="en-PH"/>
        </w:rPr>
        <w:t>Management Comment:</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The District agrees with the auditors' comments, and the following steps will be taken to take this into action. The District will assign a unit to plan for the process of gathering data as well as the overall scheme of the GAD plan. We will then use certain tools for the analysis of the data in the assistance of an expert. Then we will enhance such database or data to properly utilize budget, programs, and even policy formulation of the District.</w:t>
      </w:r>
    </w:p>
    <w:p w:rsidR="0020432B" w:rsidRDefault="0020432B" w:rsidP="00D61F6D">
      <w:pPr>
        <w:spacing w:after="0" w:line="240" w:lineRule="auto"/>
        <w:jc w:val="both"/>
        <w:rPr>
          <w:rFonts w:ascii="Arial" w:hAnsi="Arial" w:cs="Arial"/>
        </w:rPr>
      </w:pPr>
    </w:p>
    <w:p w:rsidR="0020432B" w:rsidRDefault="00BA7D63" w:rsidP="00D61F6D">
      <w:pPr>
        <w:spacing w:after="0" w:line="240" w:lineRule="auto"/>
        <w:contextualSpacing/>
        <w:jc w:val="both"/>
        <w:rPr>
          <w:rFonts w:ascii="Arial" w:hAnsi="Arial" w:cs="Arial"/>
          <w:b/>
          <w:bCs/>
        </w:rPr>
      </w:pPr>
      <w:r>
        <w:rPr>
          <w:rFonts w:ascii="Arial" w:eastAsia="Times New Roman" w:hAnsi="Arial" w:cs="Arial"/>
          <w:b/>
          <w:bCs/>
          <w:lang w:val="en-PH"/>
        </w:rPr>
        <w:t xml:space="preserve">8. </w:t>
      </w:r>
      <w:r w:rsidR="00AA77EA">
        <w:rPr>
          <w:rFonts w:ascii="Arial" w:eastAsia="Times New Roman" w:hAnsi="Arial" w:cs="Arial"/>
          <w:b/>
          <w:bCs/>
          <w:lang w:val="en-PH"/>
        </w:rPr>
        <w:t xml:space="preserve">The Agency did not undertake preliminary actions on the development of a Water Safety Plan as required in LWUA Memorandum Circular No. 010.14 and DOH Administrative Order No. 2014-0027, </w:t>
      </w:r>
      <w:r w:rsidR="004A1D8B">
        <w:rPr>
          <w:rFonts w:ascii="Arial" w:eastAsia="Times New Roman" w:hAnsi="Arial" w:cs="Arial"/>
          <w:b/>
          <w:bCs/>
          <w:lang w:val="en-PH"/>
        </w:rPr>
        <w:t>therefore</w:t>
      </w:r>
      <w:r w:rsidR="00AA77EA">
        <w:rPr>
          <w:rFonts w:ascii="Arial" w:eastAsia="Times New Roman" w:hAnsi="Arial" w:cs="Arial"/>
          <w:b/>
          <w:bCs/>
          <w:lang w:val="en-PH"/>
        </w:rPr>
        <w:t>, risks that threaten the safe quality of drinking water and public health may not have been properly addressed by appropriate control measures.</w:t>
      </w:r>
    </w:p>
    <w:p w:rsidR="0020432B" w:rsidRDefault="0020432B" w:rsidP="00D61F6D">
      <w:pPr>
        <w:spacing w:after="0" w:line="240" w:lineRule="auto"/>
        <w:contextualSpacing/>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LWUA Memorandum Circular No. 010.14 provides that:</w:t>
      </w:r>
    </w:p>
    <w:p w:rsidR="00242FC1" w:rsidRDefault="00242FC1" w:rsidP="00D61F6D">
      <w:pPr>
        <w:spacing w:after="0" w:line="240" w:lineRule="auto"/>
        <w:jc w:val="both"/>
        <w:rPr>
          <w:rFonts w:ascii="Arial" w:hAnsi="Arial" w:cs="Arial"/>
          <w:i/>
          <w:iCs/>
        </w:rPr>
      </w:pPr>
    </w:p>
    <w:p w:rsidR="0020432B" w:rsidRDefault="00AA77EA" w:rsidP="00D61F6D">
      <w:pPr>
        <w:spacing w:after="0" w:line="240" w:lineRule="auto"/>
        <w:jc w:val="both"/>
        <w:rPr>
          <w:rFonts w:ascii="Arial" w:hAnsi="Arial" w:cs="Arial"/>
          <w:i/>
          <w:iCs/>
        </w:rPr>
      </w:pPr>
      <w:r>
        <w:rPr>
          <w:rFonts w:ascii="Arial" w:hAnsi="Arial" w:cs="Arial"/>
          <w:i/>
          <w:iCs/>
        </w:rPr>
        <w:t xml:space="preserve">“The Department of Health (DOH) has issued on September 4, 2014, Administrative Order (AO) No. 2014-0027 declaring the development and implementation of Water Safety Plan </w:t>
      </w:r>
      <w:r>
        <w:rPr>
          <w:rFonts w:ascii="Arial" w:hAnsi="Arial" w:cs="Arial"/>
          <w:i/>
          <w:iCs/>
        </w:rPr>
        <w:lastRenderedPageBreak/>
        <w:t>(WSP) by all drinking-water service providers as a national policy for drinking-water quality management. In support of the objectives of the DOH and in compliance with the AO, LWUA is Adopting the 11-step process of the World Health Organization (WHO) as the main guideline in developing WSP for all WD and RWSA; and Directing all water districts and RWSA to develop and implement WSP and comply with the provisions of DOH AO No. 2014-0027.”</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Also, Item VI.A of DOH Administrative Order No. 2014-0027 dated September 4, 2014 provides the guidelines that:</w:t>
      </w:r>
    </w:p>
    <w:p w:rsidR="00242FC1" w:rsidRDefault="00242FC1" w:rsidP="00D61F6D">
      <w:pPr>
        <w:spacing w:after="0" w:line="240" w:lineRule="auto"/>
        <w:ind w:left="540" w:right="720"/>
        <w:jc w:val="both"/>
        <w:rPr>
          <w:rFonts w:ascii="Arial" w:hAnsi="Arial" w:cs="Arial"/>
          <w:i/>
          <w:iCs/>
        </w:rPr>
      </w:pPr>
    </w:p>
    <w:p w:rsidR="0020432B" w:rsidRDefault="00AA77EA" w:rsidP="00242FC1">
      <w:pPr>
        <w:spacing w:after="0" w:line="240" w:lineRule="auto"/>
        <w:jc w:val="both"/>
        <w:rPr>
          <w:rFonts w:ascii="Arial" w:hAnsi="Arial" w:cs="Arial"/>
          <w:i/>
          <w:iCs/>
        </w:rPr>
      </w:pPr>
      <w:r>
        <w:rPr>
          <w:rFonts w:ascii="Arial" w:hAnsi="Arial" w:cs="Arial"/>
          <w:i/>
          <w:iCs/>
        </w:rPr>
        <w:t>“All drinking water service providers shall develop water safety plan for their water supply systems within three years after the issuance of this Order and ensure its implementation after its approval.”</w:t>
      </w:r>
    </w:p>
    <w:p w:rsidR="00242FC1" w:rsidRDefault="00242FC1" w:rsidP="00242FC1">
      <w:pPr>
        <w:spacing w:after="0" w:line="240" w:lineRule="auto"/>
        <w:jc w:val="both"/>
        <w:rPr>
          <w:rFonts w:ascii="Arial" w:hAnsi="Arial" w:cs="Arial"/>
          <w:i/>
          <w:iCs/>
        </w:rPr>
      </w:pPr>
    </w:p>
    <w:p w:rsidR="0020432B" w:rsidRDefault="00AA77EA" w:rsidP="00D61F6D">
      <w:pPr>
        <w:spacing w:after="0" w:line="240" w:lineRule="auto"/>
        <w:jc w:val="both"/>
        <w:rPr>
          <w:rFonts w:ascii="Arial" w:hAnsi="Arial" w:cs="Arial"/>
        </w:rPr>
      </w:pPr>
      <w:r>
        <w:rPr>
          <w:rFonts w:ascii="Arial" w:hAnsi="Arial" w:cs="Arial"/>
        </w:rPr>
        <w:t>Water supply system is vulnerable to contamination due to extreme weather events brought by global warming and climate change and occurrences of disasters. These threaten the safe quality of water, thus, DOH in accordance with its mandate of being primarily responsible for the formulation, planning, implementation and coordination of policies and programs in the field of health, strongly supports the application of a risk management approach, known as Water Safety Plan, by all water service providers.</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The WSP is a management tool that can be applied to all types of water systems to ensure the safe quality of supplied water. The WSP uses a comprehensive risk assessment and risk management approach encompassing all steps in water supply from water source to consumer.</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This is a reiteration of previous year AOM. Inquiry with Management revealed that the Agency still has not undertaken the initial steps in the development of the Water Safety Plan as required by the above stated provisions.</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The Agency has its water sample undergo a monthly bacteriological test to ensure that the water supply passes the requirements set by the Philippine National Standards for Drinking Water for bacteriological quality, however, this will not guaranty a 100% safe quality of water due to the uncontrolled risk brought by current environmental changes, human activities and natural events that threaten the safe quality of water.</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 xml:space="preserve">The WSP aims to prevent or minimize contamination of water source, remove contamination thru treatment and prevent re-contamination during storage, </w:t>
      </w:r>
      <w:r w:rsidR="004A1D8B">
        <w:rPr>
          <w:rFonts w:ascii="Arial" w:hAnsi="Arial" w:cs="Arial"/>
        </w:rPr>
        <w:t>distribution,</w:t>
      </w:r>
      <w:r>
        <w:rPr>
          <w:rFonts w:ascii="Arial" w:hAnsi="Arial" w:cs="Arial"/>
        </w:rPr>
        <w:t xml:space="preserve"> and handling of drinking-water. The preparation and development of the WSP, together with the application of the appropriate control measures, will properly address the risks that threaten the safe quality of water and public health.</w:t>
      </w:r>
    </w:p>
    <w:p w:rsidR="00242FC1" w:rsidRDefault="00242FC1" w:rsidP="00D61F6D">
      <w:pPr>
        <w:spacing w:after="0" w:line="240" w:lineRule="auto"/>
        <w:jc w:val="both"/>
        <w:rPr>
          <w:rFonts w:ascii="Arial" w:hAnsi="Arial" w:cs="Arial"/>
          <w:b/>
          <w:bCs/>
          <w:lang w:val="en-PH"/>
        </w:rPr>
      </w:pPr>
    </w:p>
    <w:p w:rsidR="0020432B" w:rsidRDefault="00AA77EA" w:rsidP="00D61F6D">
      <w:pPr>
        <w:spacing w:after="0" w:line="240" w:lineRule="auto"/>
        <w:jc w:val="both"/>
        <w:rPr>
          <w:rFonts w:ascii="Arial" w:hAnsi="Arial" w:cs="Arial"/>
          <w:b/>
          <w:bCs/>
          <w:lang w:val="en-PH"/>
        </w:rPr>
      </w:pPr>
      <w:r>
        <w:rPr>
          <w:rFonts w:ascii="Arial" w:hAnsi="Arial" w:cs="Arial"/>
          <w:b/>
          <w:bCs/>
          <w:lang w:val="en-PH"/>
        </w:rPr>
        <w:t>Recommendation:</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We recommended that Management carry out the necessary steps in the preparation and development of a Water Safety Plan this CY 2020 as provided under DOH Administrative Order No. 2014-0027.</w:t>
      </w:r>
      <w:r>
        <w:rPr>
          <w:rFonts w:ascii="Arial" w:hAnsi="Arial" w:cs="Arial"/>
        </w:rPr>
        <w:tab/>
      </w:r>
    </w:p>
    <w:p w:rsidR="00242FC1" w:rsidRDefault="00242FC1" w:rsidP="00D61F6D">
      <w:pPr>
        <w:spacing w:after="0" w:line="240" w:lineRule="auto"/>
        <w:jc w:val="both"/>
        <w:rPr>
          <w:rFonts w:ascii="Arial" w:hAnsi="Arial" w:cs="Arial"/>
          <w:b/>
          <w:bCs/>
          <w:lang w:val="en-PH"/>
        </w:rPr>
      </w:pPr>
    </w:p>
    <w:p w:rsidR="00DB6411" w:rsidRDefault="00DB6411" w:rsidP="00D61F6D">
      <w:pPr>
        <w:spacing w:after="0" w:line="240" w:lineRule="auto"/>
        <w:jc w:val="both"/>
        <w:rPr>
          <w:rFonts w:ascii="Arial" w:hAnsi="Arial" w:cs="Arial"/>
          <w:b/>
          <w:bCs/>
          <w:lang w:val="en-PH"/>
        </w:rPr>
      </w:pPr>
    </w:p>
    <w:p w:rsidR="00DB6411" w:rsidRDefault="00DB6411" w:rsidP="00D61F6D">
      <w:pPr>
        <w:spacing w:after="0" w:line="240" w:lineRule="auto"/>
        <w:jc w:val="both"/>
        <w:rPr>
          <w:rFonts w:ascii="Arial" w:hAnsi="Arial" w:cs="Arial"/>
          <w:b/>
          <w:bCs/>
          <w:lang w:val="en-PH"/>
        </w:rPr>
      </w:pPr>
    </w:p>
    <w:p w:rsidR="00DB6411" w:rsidRDefault="00DB6411" w:rsidP="00D61F6D">
      <w:pPr>
        <w:spacing w:after="0" w:line="240" w:lineRule="auto"/>
        <w:jc w:val="both"/>
        <w:rPr>
          <w:rFonts w:ascii="Arial" w:hAnsi="Arial" w:cs="Arial"/>
          <w:b/>
          <w:bCs/>
          <w:lang w:val="en-PH"/>
        </w:rPr>
      </w:pPr>
    </w:p>
    <w:p w:rsidR="0020432B" w:rsidRDefault="00AA77EA" w:rsidP="00D61F6D">
      <w:pPr>
        <w:spacing w:after="0" w:line="240" w:lineRule="auto"/>
        <w:jc w:val="both"/>
        <w:rPr>
          <w:rFonts w:ascii="Arial" w:hAnsi="Arial" w:cs="Arial"/>
          <w:b/>
          <w:bCs/>
          <w:lang w:val="en-PH"/>
        </w:rPr>
      </w:pPr>
      <w:r>
        <w:rPr>
          <w:rFonts w:ascii="Arial" w:hAnsi="Arial" w:cs="Arial"/>
          <w:b/>
          <w:bCs/>
          <w:lang w:val="en-PH"/>
        </w:rPr>
        <w:lastRenderedPageBreak/>
        <w:t>Management Comment:</w:t>
      </w:r>
    </w:p>
    <w:p w:rsidR="00242FC1" w:rsidRDefault="00242FC1" w:rsidP="00D61F6D">
      <w:pPr>
        <w:spacing w:after="0" w:line="240" w:lineRule="auto"/>
        <w:jc w:val="both"/>
        <w:rPr>
          <w:rFonts w:ascii="Arial" w:hAnsi="Arial" w:cs="Arial"/>
        </w:rPr>
      </w:pPr>
    </w:p>
    <w:p w:rsidR="0020432B" w:rsidRDefault="00AA77EA" w:rsidP="00D61F6D">
      <w:pPr>
        <w:spacing w:after="0" w:line="240" w:lineRule="auto"/>
        <w:jc w:val="both"/>
        <w:rPr>
          <w:rFonts w:ascii="Arial" w:hAnsi="Arial" w:cs="Arial"/>
        </w:rPr>
      </w:pPr>
      <w:r>
        <w:rPr>
          <w:rFonts w:ascii="Arial" w:hAnsi="Arial" w:cs="Arial"/>
        </w:rPr>
        <w:t>The District has not yet implemented the Water Supply Plan as to date, because as of now the District has no idea in the preparation of the said plan. The District is still waiting for a schedule of training in the preparation of the water safety plan.</w:t>
      </w:r>
    </w:p>
    <w:p w:rsidR="00375A11" w:rsidRDefault="00375A11" w:rsidP="00D61F6D">
      <w:pPr>
        <w:spacing w:after="0" w:line="240" w:lineRule="auto"/>
        <w:jc w:val="both"/>
        <w:rPr>
          <w:rFonts w:ascii="Arial" w:hAnsi="Arial" w:cs="Arial"/>
        </w:rPr>
      </w:pPr>
    </w:p>
    <w:p w:rsidR="00375A11" w:rsidRDefault="00375A11" w:rsidP="00D61F6D">
      <w:pPr>
        <w:spacing w:after="0" w:line="240" w:lineRule="auto"/>
        <w:jc w:val="both"/>
        <w:rPr>
          <w:rFonts w:ascii="Arial" w:hAnsi="Arial" w:cs="Arial"/>
        </w:rPr>
      </w:pPr>
      <w:r>
        <w:rPr>
          <w:rFonts w:ascii="Arial" w:hAnsi="Arial" w:cs="Arial"/>
          <w:b/>
          <w:bCs/>
        </w:rPr>
        <w:t xml:space="preserve">9. </w:t>
      </w:r>
      <w:r w:rsidRPr="009A3B08">
        <w:rPr>
          <w:rFonts w:ascii="Arial" w:hAnsi="Arial" w:cs="Arial"/>
          <w:b/>
          <w:bCs/>
        </w:rPr>
        <w:t>Delayed</w:t>
      </w:r>
      <w:r>
        <w:rPr>
          <w:rFonts w:ascii="Arial" w:hAnsi="Arial" w:cs="Arial"/>
          <w:b/>
          <w:bCs/>
        </w:rPr>
        <w:t>/non-su</w:t>
      </w:r>
      <w:r w:rsidRPr="009A3B08">
        <w:rPr>
          <w:rFonts w:ascii="Arial" w:hAnsi="Arial" w:cs="Arial"/>
          <w:b/>
          <w:bCs/>
        </w:rPr>
        <w:t xml:space="preserve">bmission of copies of Contracts/Purchase Orders in violation </w:t>
      </w:r>
      <w:r>
        <w:rPr>
          <w:rFonts w:ascii="Arial" w:hAnsi="Arial" w:cs="Arial"/>
          <w:b/>
          <w:bCs/>
        </w:rPr>
        <w:t xml:space="preserve">Section 3 </w:t>
      </w:r>
      <w:r w:rsidRPr="009A3B08">
        <w:rPr>
          <w:rFonts w:ascii="Arial" w:hAnsi="Arial" w:cs="Arial"/>
          <w:b/>
          <w:bCs/>
        </w:rPr>
        <w:t>of COA Circular No. 2009-001 precluded the auditorial and technical review of the procurement transactions and prompt detection/correction of possible deficiencies</w:t>
      </w:r>
      <w:r w:rsidRPr="009A3B08">
        <w:rPr>
          <w:rFonts w:ascii="Arial" w:hAnsi="Arial" w:cs="Arial"/>
        </w:rPr>
        <w:t>.</w:t>
      </w:r>
    </w:p>
    <w:p w:rsidR="00242FC1" w:rsidRDefault="00242FC1" w:rsidP="00D61F6D">
      <w:pPr>
        <w:spacing w:after="0" w:line="240" w:lineRule="auto"/>
        <w:jc w:val="both"/>
        <w:rPr>
          <w:rFonts w:ascii="Arial" w:hAnsi="Arial" w:cs="Arial"/>
        </w:rPr>
      </w:pPr>
    </w:p>
    <w:p w:rsidR="00375A11" w:rsidRDefault="00375A11" w:rsidP="00D61F6D">
      <w:pPr>
        <w:spacing w:after="0" w:line="240" w:lineRule="auto"/>
        <w:jc w:val="both"/>
        <w:rPr>
          <w:rFonts w:ascii="Arial" w:hAnsi="Arial" w:cs="Arial"/>
        </w:rPr>
      </w:pPr>
      <w:r>
        <w:rPr>
          <w:rFonts w:ascii="Arial" w:hAnsi="Arial" w:cs="Arial"/>
        </w:rPr>
        <w:t xml:space="preserve">Section 3 of </w:t>
      </w:r>
      <w:r w:rsidRPr="009A3B08">
        <w:rPr>
          <w:rFonts w:ascii="Arial" w:hAnsi="Arial" w:cs="Arial"/>
        </w:rPr>
        <w:t xml:space="preserve">COA Circular No. 2009-001 dated February 12, 2009 provides </w:t>
      </w:r>
      <w:r>
        <w:rPr>
          <w:rFonts w:ascii="Arial" w:hAnsi="Arial" w:cs="Arial"/>
        </w:rPr>
        <w:t xml:space="preserve">that </w:t>
      </w:r>
      <w:r w:rsidRPr="009A3B08">
        <w:rPr>
          <w:rFonts w:ascii="Arial" w:hAnsi="Arial" w:cs="Arial"/>
        </w:rPr>
        <w:t>Within five (5) working days from the execution of a contract by the</w:t>
      </w:r>
      <w:r>
        <w:rPr>
          <w:rFonts w:ascii="Arial" w:hAnsi="Arial" w:cs="Arial"/>
        </w:rPr>
        <w:t xml:space="preserve"> </w:t>
      </w:r>
      <w:r w:rsidRPr="009A3B08">
        <w:rPr>
          <w:rFonts w:ascii="Arial" w:hAnsi="Arial" w:cs="Arial"/>
        </w:rPr>
        <w:t>government or any of its subdivisions, agencies or instrumentalities,</w:t>
      </w:r>
      <w:r>
        <w:rPr>
          <w:rFonts w:ascii="Arial" w:hAnsi="Arial" w:cs="Arial"/>
        </w:rPr>
        <w:t xml:space="preserve"> </w:t>
      </w:r>
      <w:r w:rsidRPr="009A3B08">
        <w:rPr>
          <w:rFonts w:ascii="Arial" w:hAnsi="Arial" w:cs="Arial"/>
        </w:rPr>
        <w:t>including government-owned and controlled corporations and their</w:t>
      </w:r>
      <w:r>
        <w:rPr>
          <w:rFonts w:ascii="Arial" w:hAnsi="Arial" w:cs="Arial"/>
        </w:rPr>
        <w:t xml:space="preserve"> </w:t>
      </w:r>
      <w:r w:rsidR="004A1D8B">
        <w:rPr>
          <w:rFonts w:ascii="Arial" w:hAnsi="Arial" w:cs="Arial"/>
        </w:rPr>
        <w:t>s</w:t>
      </w:r>
      <w:r w:rsidR="00A61E62" w:rsidRPr="009A3B08">
        <w:rPr>
          <w:rFonts w:ascii="Arial" w:hAnsi="Arial" w:cs="Arial"/>
        </w:rPr>
        <w:t>ubsidiaries</w:t>
      </w:r>
      <w:r w:rsidRPr="009A3B08">
        <w:rPr>
          <w:rFonts w:ascii="Arial" w:hAnsi="Arial" w:cs="Arial"/>
        </w:rPr>
        <w:t>, a copy of said contract</w:t>
      </w:r>
      <w:r>
        <w:rPr>
          <w:rFonts w:ascii="Arial" w:hAnsi="Arial" w:cs="Arial"/>
        </w:rPr>
        <w:t xml:space="preserve">/purchase orders </w:t>
      </w:r>
      <w:r w:rsidRPr="009A3B08">
        <w:rPr>
          <w:rFonts w:ascii="Arial" w:hAnsi="Arial" w:cs="Arial"/>
        </w:rPr>
        <w:t>and each of all the documents forming</w:t>
      </w:r>
      <w:r>
        <w:rPr>
          <w:rFonts w:ascii="Arial" w:hAnsi="Arial" w:cs="Arial"/>
        </w:rPr>
        <w:t xml:space="preserve"> </w:t>
      </w:r>
      <w:r w:rsidRPr="009A3B08">
        <w:rPr>
          <w:rFonts w:ascii="Arial" w:hAnsi="Arial" w:cs="Arial"/>
        </w:rPr>
        <w:t>part thereof by reference or incorporation shall be furnished to the Auditor</w:t>
      </w:r>
      <w:r>
        <w:rPr>
          <w:rFonts w:ascii="Arial" w:hAnsi="Arial" w:cs="Arial"/>
        </w:rPr>
        <w:t xml:space="preserve"> </w:t>
      </w:r>
      <w:r w:rsidRPr="009A3B08">
        <w:rPr>
          <w:rFonts w:ascii="Arial" w:hAnsi="Arial" w:cs="Arial"/>
        </w:rPr>
        <w:t>of the agency concerne</w:t>
      </w:r>
      <w:r>
        <w:rPr>
          <w:rFonts w:ascii="Arial" w:hAnsi="Arial" w:cs="Arial"/>
        </w:rPr>
        <w:t xml:space="preserve">d irrespective of their amount. </w:t>
      </w:r>
    </w:p>
    <w:p w:rsidR="00242FC1" w:rsidRDefault="00242FC1" w:rsidP="00D61F6D">
      <w:pPr>
        <w:spacing w:after="0" w:line="240" w:lineRule="auto"/>
        <w:jc w:val="both"/>
        <w:rPr>
          <w:rFonts w:ascii="Arial" w:hAnsi="Arial" w:cs="Arial"/>
        </w:rPr>
      </w:pPr>
    </w:p>
    <w:p w:rsidR="00375A11" w:rsidRDefault="00375A11" w:rsidP="00D61F6D">
      <w:pPr>
        <w:spacing w:after="0" w:line="240" w:lineRule="auto"/>
        <w:jc w:val="both"/>
        <w:rPr>
          <w:rFonts w:ascii="Arial" w:hAnsi="Arial" w:cs="Arial"/>
        </w:rPr>
      </w:pPr>
      <w:r>
        <w:rPr>
          <w:rFonts w:ascii="Arial" w:hAnsi="Arial" w:cs="Arial"/>
        </w:rPr>
        <w:t xml:space="preserve">On June 4, 2020, this Office reminded the District about their duty to submit their monthly, quarterly, semi-annual reports as travel is limited due to the pandemic and the said submission could be done electronically. </w:t>
      </w:r>
      <w:r w:rsidRPr="009A3B08">
        <w:rPr>
          <w:rFonts w:ascii="Arial" w:hAnsi="Arial" w:cs="Arial"/>
        </w:rPr>
        <w:t>Audit disclosed that copies of contracts as well as purchase orders were not submitted</w:t>
      </w:r>
      <w:r>
        <w:rPr>
          <w:rFonts w:ascii="Arial" w:hAnsi="Arial" w:cs="Arial"/>
        </w:rPr>
        <w:t xml:space="preserve"> </w:t>
      </w:r>
      <w:r w:rsidRPr="009A3B08">
        <w:rPr>
          <w:rFonts w:ascii="Arial" w:hAnsi="Arial" w:cs="Arial"/>
        </w:rPr>
        <w:t>on time, thus, evaluation on the reasonableness of costs and compliance with the</w:t>
      </w:r>
      <w:r>
        <w:rPr>
          <w:rFonts w:ascii="Arial" w:hAnsi="Arial" w:cs="Arial"/>
        </w:rPr>
        <w:t xml:space="preserve"> </w:t>
      </w:r>
      <w:r w:rsidRPr="009A3B08">
        <w:rPr>
          <w:rFonts w:ascii="Arial" w:hAnsi="Arial" w:cs="Arial"/>
        </w:rPr>
        <w:t>provisions of Republic Act No. 9184 were not immediately conducted.</w:t>
      </w:r>
      <w:r>
        <w:rPr>
          <w:rFonts w:ascii="Arial" w:hAnsi="Arial" w:cs="Arial"/>
        </w:rPr>
        <w:t xml:space="preserve"> </w:t>
      </w:r>
    </w:p>
    <w:p w:rsidR="00242FC1" w:rsidRDefault="00242FC1" w:rsidP="00D61F6D">
      <w:pPr>
        <w:spacing w:after="0" w:line="240" w:lineRule="auto"/>
        <w:jc w:val="both"/>
        <w:rPr>
          <w:rFonts w:ascii="Arial" w:hAnsi="Arial" w:cs="Arial"/>
        </w:rPr>
      </w:pPr>
    </w:p>
    <w:p w:rsidR="00375A11" w:rsidRDefault="00375A11" w:rsidP="00D61F6D">
      <w:pPr>
        <w:spacing w:after="0" w:line="240" w:lineRule="auto"/>
        <w:jc w:val="both"/>
        <w:rPr>
          <w:rFonts w:ascii="Arial" w:hAnsi="Arial" w:cs="Arial"/>
        </w:rPr>
      </w:pPr>
      <w:r w:rsidRPr="009A3B08">
        <w:rPr>
          <w:rFonts w:ascii="Arial" w:hAnsi="Arial" w:cs="Arial"/>
        </w:rPr>
        <w:t>The non-submission of the purchase orders and contract documents precluded the</w:t>
      </w:r>
      <w:r>
        <w:rPr>
          <w:rFonts w:ascii="Arial" w:hAnsi="Arial" w:cs="Arial"/>
        </w:rPr>
        <w:t xml:space="preserve"> </w:t>
      </w:r>
      <w:r w:rsidRPr="009A3B08">
        <w:rPr>
          <w:rFonts w:ascii="Arial" w:hAnsi="Arial" w:cs="Arial"/>
        </w:rPr>
        <w:t>audit team prior review of these procurement transactions in its entirety as intended by</w:t>
      </w:r>
      <w:r>
        <w:rPr>
          <w:rFonts w:ascii="Arial" w:hAnsi="Arial" w:cs="Arial"/>
        </w:rPr>
        <w:t xml:space="preserve"> </w:t>
      </w:r>
      <w:r w:rsidRPr="009A3B08">
        <w:rPr>
          <w:rFonts w:ascii="Arial" w:hAnsi="Arial" w:cs="Arial"/>
        </w:rPr>
        <w:t>the regulations, and further hindered the conduct of the review of propriety and</w:t>
      </w:r>
      <w:r>
        <w:rPr>
          <w:rFonts w:ascii="Arial" w:hAnsi="Arial" w:cs="Arial"/>
        </w:rPr>
        <w:t xml:space="preserve"> </w:t>
      </w:r>
      <w:r w:rsidRPr="009A3B08">
        <w:rPr>
          <w:rFonts w:ascii="Arial" w:hAnsi="Arial" w:cs="Arial"/>
        </w:rPr>
        <w:t>compliance of the transactions to provisions of R.A. No. 9184 until the disbursement</w:t>
      </w:r>
      <w:r>
        <w:rPr>
          <w:rFonts w:ascii="Arial" w:hAnsi="Arial" w:cs="Arial"/>
        </w:rPr>
        <w:t xml:space="preserve"> </w:t>
      </w:r>
      <w:r w:rsidRPr="009A3B08">
        <w:rPr>
          <w:rFonts w:ascii="Arial" w:hAnsi="Arial" w:cs="Arial"/>
        </w:rPr>
        <w:t>vouchers covering these transactions are finally submitted for post-audit several</w:t>
      </w:r>
      <w:r>
        <w:rPr>
          <w:rFonts w:ascii="Arial" w:hAnsi="Arial" w:cs="Arial"/>
        </w:rPr>
        <w:t xml:space="preserve"> </w:t>
      </w:r>
      <w:r w:rsidRPr="009A3B08">
        <w:rPr>
          <w:rFonts w:ascii="Arial" w:hAnsi="Arial" w:cs="Arial"/>
        </w:rPr>
        <w:t>months later. As a result, evaluation of the reasonableness of costs as well as</w:t>
      </w:r>
      <w:r>
        <w:rPr>
          <w:rFonts w:ascii="Arial" w:hAnsi="Arial" w:cs="Arial"/>
        </w:rPr>
        <w:t xml:space="preserve"> </w:t>
      </w:r>
      <w:r w:rsidRPr="009A3B08">
        <w:rPr>
          <w:rFonts w:ascii="Arial" w:hAnsi="Arial" w:cs="Arial"/>
        </w:rPr>
        <w:t>auditorial review of compliance to applicable rules and regulations was not done and</w:t>
      </w:r>
      <w:r>
        <w:rPr>
          <w:rFonts w:ascii="Arial" w:hAnsi="Arial" w:cs="Arial"/>
        </w:rPr>
        <w:t xml:space="preserve"> </w:t>
      </w:r>
      <w:r w:rsidRPr="009A3B08">
        <w:rPr>
          <w:rFonts w:ascii="Arial" w:hAnsi="Arial" w:cs="Arial"/>
        </w:rPr>
        <w:t>in effect, detection and/or correction of possible defects and deficiencies were not</w:t>
      </w:r>
      <w:r>
        <w:rPr>
          <w:rFonts w:ascii="Arial" w:hAnsi="Arial" w:cs="Arial"/>
        </w:rPr>
        <w:t xml:space="preserve"> </w:t>
      </w:r>
      <w:r w:rsidRPr="009A3B08">
        <w:rPr>
          <w:rFonts w:ascii="Arial" w:hAnsi="Arial" w:cs="Arial"/>
        </w:rPr>
        <w:t>permitted.</w:t>
      </w:r>
    </w:p>
    <w:p w:rsidR="00242FC1" w:rsidRDefault="00242FC1" w:rsidP="00D61F6D">
      <w:pPr>
        <w:spacing w:after="0" w:line="240" w:lineRule="auto"/>
        <w:jc w:val="both"/>
        <w:rPr>
          <w:rFonts w:ascii="Arial" w:hAnsi="Arial" w:cs="Arial"/>
        </w:rPr>
      </w:pPr>
    </w:p>
    <w:p w:rsidR="00375A11" w:rsidRDefault="00375A11" w:rsidP="00D61F6D">
      <w:pPr>
        <w:spacing w:after="0" w:line="240" w:lineRule="auto"/>
        <w:jc w:val="both"/>
        <w:rPr>
          <w:rFonts w:ascii="Arial" w:hAnsi="Arial" w:cs="Arial"/>
        </w:rPr>
      </w:pPr>
      <w:r>
        <w:rPr>
          <w:rFonts w:ascii="Arial" w:hAnsi="Arial" w:cs="Arial"/>
        </w:rPr>
        <w:t>Attention is hereby invited to Section 4 of COA Circular 2009-001 that provides that a</w:t>
      </w:r>
      <w:r w:rsidRPr="009A3B08">
        <w:rPr>
          <w:rFonts w:ascii="Arial" w:hAnsi="Arial" w:cs="Arial"/>
        </w:rPr>
        <w:t>ny unjustified failure of the officials and employees concerned to comply</w:t>
      </w:r>
      <w:r>
        <w:rPr>
          <w:rFonts w:ascii="Arial" w:hAnsi="Arial" w:cs="Arial"/>
        </w:rPr>
        <w:t xml:space="preserve"> </w:t>
      </w:r>
      <w:r w:rsidRPr="009A3B08">
        <w:rPr>
          <w:rFonts w:ascii="Arial" w:hAnsi="Arial" w:cs="Arial"/>
        </w:rPr>
        <w:t>with the requirement herein imposed shall be subject to the administrative</w:t>
      </w:r>
      <w:r>
        <w:rPr>
          <w:rFonts w:ascii="Arial" w:hAnsi="Arial" w:cs="Arial"/>
        </w:rPr>
        <w:t xml:space="preserve"> </w:t>
      </w:r>
      <w:r w:rsidRPr="009A3B08">
        <w:rPr>
          <w:rFonts w:ascii="Arial" w:hAnsi="Arial" w:cs="Arial"/>
        </w:rPr>
        <w:t>disciplinary action provided in (a) Section 127 of PD 1445; (b) Section 55,</w:t>
      </w:r>
      <w:r>
        <w:rPr>
          <w:rFonts w:ascii="Arial" w:hAnsi="Arial" w:cs="Arial"/>
        </w:rPr>
        <w:t xml:space="preserve"> </w:t>
      </w:r>
      <w:r w:rsidRPr="009A3B08">
        <w:rPr>
          <w:rFonts w:ascii="Arial" w:hAnsi="Arial" w:cs="Arial"/>
        </w:rPr>
        <w:t xml:space="preserve">Title I-B, Book V of the Revised Administrative Code of </w:t>
      </w:r>
      <w:r w:rsidR="004A1D8B" w:rsidRPr="009A3B08">
        <w:rPr>
          <w:rFonts w:ascii="Arial" w:hAnsi="Arial" w:cs="Arial"/>
        </w:rPr>
        <w:t>1987,</w:t>
      </w:r>
      <w:r w:rsidRPr="009A3B08">
        <w:rPr>
          <w:rFonts w:ascii="Arial" w:hAnsi="Arial" w:cs="Arial"/>
        </w:rPr>
        <w:t xml:space="preserve"> and Section 11</w:t>
      </w:r>
      <w:r>
        <w:rPr>
          <w:rFonts w:ascii="Arial" w:hAnsi="Arial" w:cs="Arial"/>
        </w:rPr>
        <w:t xml:space="preserve"> </w:t>
      </w:r>
      <w:r w:rsidRPr="009A3B08">
        <w:rPr>
          <w:rFonts w:ascii="Arial" w:hAnsi="Arial" w:cs="Arial"/>
        </w:rPr>
        <w:t>of R.A. No. 6713.</w:t>
      </w:r>
    </w:p>
    <w:p w:rsidR="00242FC1" w:rsidRDefault="00242FC1" w:rsidP="00D61F6D">
      <w:pPr>
        <w:spacing w:after="0" w:line="240" w:lineRule="auto"/>
        <w:jc w:val="both"/>
        <w:rPr>
          <w:rFonts w:ascii="Arial" w:hAnsi="Arial" w:cs="Arial"/>
          <w:b/>
        </w:rPr>
      </w:pPr>
    </w:p>
    <w:p w:rsidR="00375A11" w:rsidRDefault="00375A11" w:rsidP="00D61F6D">
      <w:pPr>
        <w:spacing w:after="0" w:line="240" w:lineRule="auto"/>
        <w:jc w:val="both"/>
        <w:rPr>
          <w:rFonts w:ascii="Arial" w:hAnsi="Arial" w:cs="Arial"/>
          <w:b/>
        </w:rPr>
      </w:pPr>
      <w:r w:rsidRPr="009C30E5">
        <w:rPr>
          <w:rFonts w:ascii="Arial" w:hAnsi="Arial" w:cs="Arial"/>
          <w:b/>
        </w:rPr>
        <w:t>Recommendation:</w:t>
      </w:r>
    </w:p>
    <w:p w:rsidR="00242FC1" w:rsidRDefault="00242FC1" w:rsidP="00D61F6D">
      <w:pPr>
        <w:spacing w:after="0" w:line="240" w:lineRule="auto"/>
        <w:jc w:val="both"/>
        <w:rPr>
          <w:rFonts w:ascii="Arial" w:hAnsi="Arial" w:cs="Arial"/>
        </w:rPr>
      </w:pPr>
    </w:p>
    <w:p w:rsidR="00375A11" w:rsidRDefault="00375A11" w:rsidP="00D61F6D">
      <w:pPr>
        <w:spacing w:after="0" w:line="240" w:lineRule="auto"/>
        <w:jc w:val="both"/>
        <w:rPr>
          <w:rFonts w:ascii="Arial" w:hAnsi="Arial" w:cs="Arial"/>
        </w:rPr>
      </w:pPr>
      <w:r w:rsidRPr="009A3B08">
        <w:rPr>
          <w:rFonts w:ascii="Arial" w:hAnsi="Arial" w:cs="Arial"/>
        </w:rPr>
        <w:t>We recommend that management furnish the Auditor copy of the</w:t>
      </w:r>
      <w:r>
        <w:rPr>
          <w:rFonts w:ascii="Arial" w:hAnsi="Arial" w:cs="Arial"/>
        </w:rPr>
        <w:t xml:space="preserve"> </w:t>
      </w:r>
      <w:r w:rsidRPr="009A3B08">
        <w:rPr>
          <w:rFonts w:ascii="Arial" w:hAnsi="Arial" w:cs="Arial"/>
        </w:rPr>
        <w:t>purchase orders and contract documents not later than five (5) working days</w:t>
      </w:r>
      <w:r>
        <w:rPr>
          <w:rFonts w:ascii="Arial" w:hAnsi="Arial" w:cs="Arial"/>
        </w:rPr>
        <w:t xml:space="preserve"> after the</w:t>
      </w:r>
      <w:r w:rsidRPr="009A3B08">
        <w:rPr>
          <w:rFonts w:ascii="Arial" w:hAnsi="Arial" w:cs="Arial"/>
        </w:rPr>
        <w:t xml:space="preserve"> perfection of contracts</w:t>
      </w:r>
      <w:r>
        <w:rPr>
          <w:rFonts w:ascii="Arial" w:hAnsi="Arial" w:cs="Arial"/>
        </w:rPr>
        <w:t>/purchase orders</w:t>
      </w:r>
      <w:r w:rsidRPr="009A3B08">
        <w:rPr>
          <w:rFonts w:ascii="Arial" w:hAnsi="Arial" w:cs="Arial"/>
        </w:rPr>
        <w:t xml:space="preserve"> together with duly</w:t>
      </w:r>
      <w:r>
        <w:rPr>
          <w:rFonts w:ascii="Arial" w:hAnsi="Arial" w:cs="Arial"/>
        </w:rPr>
        <w:t xml:space="preserve"> </w:t>
      </w:r>
      <w:r w:rsidRPr="009A3B08">
        <w:rPr>
          <w:rFonts w:ascii="Arial" w:hAnsi="Arial" w:cs="Arial"/>
        </w:rPr>
        <w:t>accomplished supporting documents for technical review and evaluation in</w:t>
      </w:r>
      <w:r>
        <w:rPr>
          <w:rFonts w:ascii="Arial" w:hAnsi="Arial" w:cs="Arial"/>
        </w:rPr>
        <w:t xml:space="preserve"> </w:t>
      </w:r>
      <w:r w:rsidRPr="009A3B08">
        <w:rPr>
          <w:rFonts w:ascii="Arial" w:hAnsi="Arial" w:cs="Arial"/>
        </w:rPr>
        <w:t>compliance with COA Circular No. 2009-001.</w:t>
      </w:r>
    </w:p>
    <w:p w:rsidR="00242FC1" w:rsidRDefault="00242FC1" w:rsidP="00D61F6D">
      <w:pPr>
        <w:spacing w:after="0" w:line="240" w:lineRule="auto"/>
        <w:jc w:val="both"/>
        <w:rPr>
          <w:rFonts w:ascii="Arial" w:hAnsi="Arial" w:cs="Arial"/>
          <w:b/>
        </w:rPr>
      </w:pPr>
    </w:p>
    <w:p w:rsidR="00DA15AD" w:rsidRDefault="00DA15AD" w:rsidP="00D61F6D">
      <w:pPr>
        <w:spacing w:after="0" w:line="240" w:lineRule="auto"/>
        <w:jc w:val="both"/>
        <w:rPr>
          <w:rFonts w:ascii="Arial" w:hAnsi="Arial" w:cs="Arial"/>
          <w:b/>
        </w:rPr>
      </w:pPr>
    </w:p>
    <w:p w:rsidR="00DA15AD" w:rsidRDefault="00DA15AD" w:rsidP="00D61F6D">
      <w:pPr>
        <w:spacing w:after="0" w:line="240" w:lineRule="auto"/>
        <w:jc w:val="both"/>
        <w:rPr>
          <w:rFonts w:ascii="Arial" w:hAnsi="Arial" w:cs="Arial"/>
          <w:b/>
        </w:rPr>
      </w:pPr>
    </w:p>
    <w:p w:rsidR="00DA15AD" w:rsidRDefault="00DA15AD" w:rsidP="00D61F6D">
      <w:pPr>
        <w:spacing w:after="0" w:line="240" w:lineRule="auto"/>
        <w:jc w:val="both"/>
        <w:rPr>
          <w:rFonts w:ascii="Arial" w:hAnsi="Arial" w:cs="Arial"/>
          <w:b/>
        </w:rPr>
      </w:pPr>
    </w:p>
    <w:p w:rsidR="00DA15AD" w:rsidRDefault="00DA15AD" w:rsidP="00D61F6D">
      <w:pPr>
        <w:spacing w:after="0" w:line="240" w:lineRule="auto"/>
        <w:jc w:val="both"/>
        <w:rPr>
          <w:rFonts w:ascii="Arial" w:hAnsi="Arial" w:cs="Arial"/>
          <w:b/>
        </w:rPr>
      </w:pPr>
    </w:p>
    <w:p w:rsidR="00BD1D29" w:rsidRDefault="00BD1D29" w:rsidP="00D61F6D">
      <w:pPr>
        <w:spacing w:after="0" w:line="240" w:lineRule="auto"/>
        <w:jc w:val="both"/>
        <w:rPr>
          <w:rFonts w:ascii="Arial" w:hAnsi="Arial" w:cs="Arial"/>
          <w:b/>
        </w:rPr>
      </w:pPr>
      <w:r w:rsidRPr="00BD1D29">
        <w:rPr>
          <w:rFonts w:ascii="Arial" w:hAnsi="Arial" w:cs="Arial"/>
          <w:b/>
        </w:rPr>
        <w:lastRenderedPageBreak/>
        <w:t>Management comment:</w:t>
      </w:r>
    </w:p>
    <w:p w:rsidR="00242FC1" w:rsidRDefault="00242FC1" w:rsidP="00D61F6D">
      <w:pPr>
        <w:tabs>
          <w:tab w:val="left" w:pos="1350"/>
        </w:tabs>
        <w:spacing w:after="0" w:line="240" w:lineRule="auto"/>
        <w:jc w:val="both"/>
        <w:rPr>
          <w:rFonts w:ascii="Arial" w:hAnsi="Arial" w:cs="Arial"/>
        </w:rPr>
      </w:pPr>
    </w:p>
    <w:p w:rsidR="005D3814" w:rsidRPr="005D3814" w:rsidRDefault="005D3814" w:rsidP="00D61F6D">
      <w:pPr>
        <w:tabs>
          <w:tab w:val="left" w:pos="1350"/>
        </w:tabs>
        <w:spacing w:after="0" w:line="240" w:lineRule="auto"/>
        <w:jc w:val="both"/>
        <w:rPr>
          <w:rFonts w:ascii="Arial" w:hAnsi="Arial" w:cs="Arial"/>
        </w:rPr>
      </w:pPr>
      <w:r w:rsidRPr="005D3814">
        <w:rPr>
          <w:rFonts w:ascii="Arial" w:hAnsi="Arial" w:cs="Arial"/>
        </w:rPr>
        <w:t xml:space="preserve">The </w:t>
      </w:r>
      <w:proofErr w:type="spellStart"/>
      <w:r w:rsidRPr="005D3814">
        <w:rPr>
          <w:rFonts w:ascii="Arial" w:hAnsi="Arial" w:cs="Arial"/>
        </w:rPr>
        <w:t>Kolambugan</w:t>
      </w:r>
      <w:proofErr w:type="spellEnd"/>
      <w:r w:rsidRPr="005D3814">
        <w:rPr>
          <w:rFonts w:ascii="Arial" w:hAnsi="Arial" w:cs="Arial"/>
        </w:rPr>
        <w:t xml:space="preserve"> WD Management will provide the purchase orders and abstract to COA five (5) working days after the perfection of the contracts/ purchase orders with an agreed amount of P 15,000.00 above.</w:t>
      </w:r>
    </w:p>
    <w:p w:rsidR="005D3814" w:rsidRPr="00BD1D29" w:rsidRDefault="005D3814" w:rsidP="00D61F6D">
      <w:pPr>
        <w:spacing w:after="0" w:line="240" w:lineRule="auto"/>
        <w:jc w:val="both"/>
        <w:rPr>
          <w:rFonts w:ascii="Arial" w:hAnsi="Arial" w:cs="Arial"/>
          <w:b/>
        </w:rPr>
      </w:pPr>
    </w:p>
    <w:p w:rsidR="00375A11" w:rsidRPr="009C30E5" w:rsidRDefault="00375A11" w:rsidP="00D61F6D">
      <w:pPr>
        <w:spacing w:after="0" w:line="240" w:lineRule="auto"/>
        <w:jc w:val="both"/>
        <w:rPr>
          <w:rFonts w:ascii="Arial" w:hAnsi="Arial" w:cs="Arial"/>
          <w:b/>
        </w:rPr>
      </w:pPr>
    </w:p>
    <w:p w:rsidR="00375A11" w:rsidRDefault="00375A11" w:rsidP="00D61F6D">
      <w:pPr>
        <w:spacing w:after="0" w:line="240" w:lineRule="auto"/>
        <w:jc w:val="both"/>
        <w:rPr>
          <w:rFonts w:ascii="Arial" w:hAnsi="Arial" w:cs="Arial"/>
          <w:lang w:val="en-PH"/>
        </w:rPr>
      </w:pPr>
    </w:p>
    <w:p w:rsidR="0020432B" w:rsidRDefault="0020432B" w:rsidP="00D61F6D">
      <w:pPr>
        <w:spacing w:after="0" w:line="240" w:lineRule="auto"/>
        <w:contextualSpacing/>
        <w:rPr>
          <w:rFonts w:ascii="Arial" w:eastAsia="Times New Roman" w:hAnsi="Arial" w:cs="Arial"/>
          <w:bCs/>
          <w:lang w:val="en-PH" w:eastAsia="en-PH"/>
        </w:rPr>
      </w:pPr>
    </w:p>
    <w:p w:rsidR="0020432B" w:rsidRDefault="0020432B">
      <w:pPr>
        <w:spacing w:after="0" w:line="360" w:lineRule="auto"/>
        <w:jc w:val="center"/>
        <w:rPr>
          <w:rFonts w:ascii="Arial" w:eastAsia="Times New Roman" w:hAnsi="Arial" w:cs="Arial"/>
          <w:b/>
          <w:bCs/>
          <w:sz w:val="40"/>
          <w:szCs w:val="40"/>
          <w:lang w:val="en-PH" w:eastAsia="en-PH"/>
        </w:rPr>
        <w:sectPr w:rsidR="0020432B" w:rsidSect="00DA15AD">
          <w:footerReference w:type="default" r:id="rId71"/>
          <w:type w:val="continuous"/>
          <w:pgSz w:w="12240" w:h="15840"/>
          <w:pgMar w:top="1440" w:right="1440" w:bottom="1440" w:left="1800" w:header="720" w:footer="720" w:gutter="0"/>
          <w:pgNumType w:start="22"/>
          <w:cols w:space="720"/>
          <w:docGrid w:linePitch="360"/>
        </w:sectPr>
      </w:pPr>
    </w:p>
    <w:p w:rsidR="0020432B" w:rsidRDefault="00AA77EA">
      <w:pPr>
        <w:spacing w:after="0" w:line="360" w:lineRule="auto"/>
        <w:jc w:val="center"/>
        <w:rPr>
          <w:rFonts w:ascii="Arial" w:eastAsia="Times New Roman" w:hAnsi="Arial" w:cs="Arial"/>
          <w:b/>
          <w:bCs/>
          <w:sz w:val="40"/>
          <w:szCs w:val="40"/>
          <w:lang w:val="en-PH" w:eastAsia="en-PH"/>
        </w:rPr>
      </w:pPr>
      <w:r>
        <w:rPr>
          <w:rFonts w:ascii="Arial" w:eastAsia="Times New Roman" w:hAnsi="Arial" w:cs="Arial"/>
          <w:b/>
          <w:bCs/>
          <w:sz w:val="40"/>
          <w:szCs w:val="40"/>
          <w:lang w:val="en-PH" w:eastAsia="en-PH"/>
        </w:rPr>
        <w:lastRenderedPageBreak/>
        <w:t xml:space="preserve">PART III – </w:t>
      </w:r>
    </w:p>
    <w:p w:rsidR="0020432B" w:rsidRDefault="0020432B">
      <w:pPr>
        <w:spacing w:after="0" w:line="360" w:lineRule="auto"/>
        <w:jc w:val="center"/>
        <w:rPr>
          <w:rFonts w:ascii="Arial" w:eastAsia="Times New Roman" w:hAnsi="Arial" w:cs="Arial"/>
          <w:b/>
          <w:bCs/>
          <w:sz w:val="40"/>
          <w:szCs w:val="40"/>
          <w:lang w:val="en-PH" w:eastAsia="en-PH"/>
        </w:rPr>
      </w:pPr>
    </w:p>
    <w:p w:rsidR="0020432B" w:rsidRDefault="00AA77EA">
      <w:pPr>
        <w:spacing w:after="0" w:line="360" w:lineRule="auto"/>
        <w:jc w:val="center"/>
        <w:rPr>
          <w:rFonts w:ascii="Arial" w:eastAsia="Times New Roman" w:hAnsi="Arial" w:cs="Arial"/>
          <w:b/>
          <w:bCs/>
          <w:sz w:val="40"/>
          <w:szCs w:val="40"/>
          <w:lang w:val="en-PH" w:eastAsia="en-PH"/>
        </w:rPr>
      </w:pPr>
      <w:r>
        <w:rPr>
          <w:rFonts w:ascii="Arial" w:eastAsia="Times New Roman" w:hAnsi="Arial" w:cs="Arial"/>
          <w:b/>
          <w:bCs/>
          <w:sz w:val="40"/>
          <w:szCs w:val="40"/>
          <w:lang w:val="en-PH" w:eastAsia="en-PH"/>
        </w:rPr>
        <w:t>STATUS OF IMPLEMENTATION OF PRIOR YEAR’S AUDIT RECOMMENDATIONS</w:t>
      </w:r>
    </w:p>
    <w:p w:rsidR="0020432B" w:rsidRDefault="0020432B">
      <w:pPr>
        <w:spacing w:after="0" w:line="360" w:lineRule="auto"/>
        <w:jc w:val="center"/>
        <w:rPr>
          <w:rFonts w:ascii="Arial" w:eastAsia="Times New Roman" w:hAnsi="Arial" w:cs="Arial"/>
          <w:b/>
          <w:bCs/>
          <w:sz w:val="40"/>
          <w:szCs w:val="40"/>
          <w:lang w:val="en-PH" w:eastAsia="en-PH"/>
        </w:rPr>
      </w:pPr>
    </w:p>
    <w:p w:rsidR="0020432B" w:rsidRDefault="0020432B">
      <w:pPr>
        <w:spacing w:after="0" w:line="240" w:lineRule="auto"/>
        <w:contextualSpacing/>
        <w:rPr>
          <w:rFonts w:ascii="Arial" w:eastAsia="Times New Roman" w:hAnsi="Arial" w:cs="Arial"/>
          <w:bCs/>
          <w:lang w:val="en-PH" w:eastAsia="en-PH"/>
        </w:rPr>
      </w:pPr>
    </w:p>
    <w:p w:rsidR="0020432B" w:rsidRDefault="0020432B">
      <w:pPr>
        <w:spacing w:after="0" w:line="240" w:lineRule="auto"/>
        <w:contextualSpacing/>
        <w:rPr>
          <w:rFonts w:ascii="Arial" w:eastAsia="Times New Roman" w:hAnsi="Arial" w:cs="Arial"/>
          <w:bCs/>
          <w:lang w:val="en-PH" w:eastAsia="en-PH"/>
        </w:rPr>
      </w:pPr>
    </w:p>
    <w:p w:rsidR="0020432B" w:rsidRDefault="0020432B">
      <w:pPr>
        <w:spacing w:line="276" w:lineRule="auto"/>
        <w:jc w:val="both"/>
        <w:rPr>
          <w:rFonts w:ascii="Arial" w:eastAsia="Times New Roman" w:hAnsi="Arial" w:cs="Arial"/>
          <w:b/>
          <w:bCs/>
        </w:rPr>
      </w:pPr>
    </w:p>
    <w:p w:rsidR="0020432B" w:rsidRDefault="0020432B">
      <w:pPr>
        <w:tabs>
          <w:tab w:val="left" w:pos="2715"/>
        </w:tabs>
        <w:spacing w:after="0" w:line="240" w:lineRule="auto"/>
        <w:contextualSpacing/>
        <w:jc w:val="center"/>
        <w:rPr>
          <w:rFonts w:ascii="Arial" w:eastAsia="Times New Roman" w:hAnsi="Arial" w:cs="Arial"/>
          <w:b/>
          <w:bCs/>
        </w:rPr>
        <w:sectPr w:rsidR="0020432B">
          <w:headerReference w:type="even" r:id="rId72"/>
          <w:headerReference w:type="default" r:id="rId73"/>
          <w:footerReference w:type="default" r:id="rId74"/>
          <w:headerReference w:type="first" r:id="rId75"/>
          <w:pgSz w:w="12240" w:h="15840"/>
          <w:pgMar w:top="1440" w:right="1440" w:bottom="1440" w:left="1800" w:header="720" w:footer="720" w:gutter="0"/>
          <w:pgNumType w:start="23"/>
          <w:cols w:space="720"/>
          <w:vAlign w:val="center"/>
          <w:docGrid w:linePitch="360"/>
        </w:sectPr>
      </w:pPr>
    </w:p>
    <w:p w:rsidR="0020432B" w:rsidRDefault="0020432B">
      <w:pPr>
        <w:spacing w:after="0" w:line="240" w:lineRule="auto"/>
        <w:rPr>
          <w:rFonts w:ascii="Arial" w:eastAsia="Times New Roman" w:hAnsi="Arial" w:cs="Arial"/>
          <w:b/>
          <w:bCs/>
          <w:lang w:val="en-PH" w:eastAsia="en-PH"/>
        </w:rPr>
        <w:sectPr w:rsidR="0020432B" w:rsidSect="00DA15AD">
          <w:headerReference w:type="even" r:id="rId76"/>
          <w:headerReference w:type="default" r:id="rId77"/>
          <w:footerReference w:type="default" r:id="rId78"/>
          <w:headerReference w:type="first" r:id="rId79"/>
          <w:pgSz w:w="12240" w:h="15840"/>
          <w:pgMar w:top="1440" w:right="1440" w:bottom="1440" w:left="1800" w:header="720" w:footer="720" w:gutter="0"/>
          <w:pgNumType w:start="34"/>
          <w:cols w:space="720"/>
          <w:docGrid w:linePitch="360"/>
        </w:sectPr>
      </w:pPr>
    </w:p>
    <w:p w:rsidR="0020432B" w:rsidRDefault="00AA77EA">
      <w:pPr>
        <w:spacing w:after="0" w:line="240" w:lineRule="auto"/>
        <w:rPr>
          <w:rFonts w:ascii="Arial" w:eastAsia="Times New Roman" w:hAnsi="Arial" w:cs="Arial"/>
          <w:b/>
          <w:bCs/>
          <w:lang w:val="en-PH" w:eastAsia="en-PH"/>
        </w:rPr>
      </w:pPr>
      <w:r>
        <w:rPr>
          <w:rFonts w:ascii="Arial" w:eastAsia="Times New Roman" w:hAnsi="Arial" w:cs="Arial"/>
          <w:b/>
          <w:bCs/>
          <w:lang w:val="en-PH" w:eastAsia="en-PH"/>
        </w:rPr>
        <w:lastRenderedPageBreak/>
        <w:t>STATUS OF IMPLEMENTATION OF PRIOR YEAR’S AUDIT RECOMMENDATIONS</w:t>
      </w:r>
    </w:p>
    <w:p w:rsidR="0020432B" w:rsidRDefault="0020432B">
      <w:pPr>
        <w:spacing w:after="0" w:line="240" w:lineRule="auto"/>
        <w:rPr>
          <w:rFonts w:ascii="Arial" w:eastAsia="Times New Roman" w:hAnsi="Arial" w:cs="Arial"/>
          <w:b/>
          <w:bCs/>
          <w:lang w:val="en-PH" w:eastAsia="en-PH"/>
        </w:rPr>
      </w:pPr>
    </w:p>
    <w:p w:rsidR="0020432B" w:rsidRDefault="00AA77EA">
      <w:pPr>
        <w:tabs>
          <w:tab w:val="left" w:pos="0"/>
        </w:tabs>
        <w:spacing w:after="0" w:line="240" w:lineRule="auto"/>
        <w:jc w:val="both"/>
        <w:rPr>
          <w:rFonts w:ascii="Arial" w:eastAsia="Times New Roman" w:hAnsi="Arial" w:cs="Arial"/>
          <w:lang w:val="en-PH" w:eastAsia="en-PH"/>
        </w:rPr>
      </w:pPr>
      <w:r>
        <w:rPr>
          <w:rFonts w:ascii="Arial" w:eastAsia="Times New Roman" w:hAnsi="Arial" w:cs="Arial"/>
          <w:lang w:val="en-PH" w:eastAsia="en-PH"/>
        </w:rPr>
        <w:t>We made a follow-up on the action taken by the District to implement the recommendations of CY 201</w:t>
      </w:r>
      <w:r>
        <w:rPr>
          <w:rFonts w:ascii="Arial" w:eastAsia="Times New Roman" w:hAnsi="Arial" w:cs="Arial"/>
          <w:lang w:eastAsia="en-PH"/>
        </w:rPr>
        <w:t>8</w:t>
      </w:r>
      <w:r>
        <w:rPr>
          <w:rFonts w:ascii="Arial" w:eastAsia="Times New Roman" w:hAnsi="Arial" w:cs="Arial"/>
          <w:lang w:val="en-PH" w:eastAsia="en-PH"/>
        </w:rPr>
        <w:t xml:space="preserve"> AAR and noted the following:</w:t>
      </w:r>
    </w:p>
    <w:p w:rsidR="0020432B" w:rsidRDefault="0020432B">
      <w:pPr>
        <w:tabs>
          <w:tab w:val="left" w:pos="0"/>
        </w:tabs>
        <w:spacing w:after="0" w:line="240" w:lineRule="auto"/>
        <w:jc w:val="both"/>
        <w:rPr>
          <w:rFonts w:ascii="Arial" w:eastAsia="Times New Roman" w:hAnsi="Arial" w:cs="Arial"/>
          <w:lang w:val="en-PH" w:eastAsia="en-PH"/>
        </w:rPr>
      </w:pPr>
    </w:p>
    <w:tbl>
      <w:tblPr>
        <w:tblW w:w="7290" w:type="dxa"/>
        <w:tblCellSpacing w:w="20" w:type="dxa"/>
        <w:tblInd w:w="8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230"/>
        <w:gridCol w:w="3060"/>
      </w:tblGrid>
      <w:tr w:rsidR="0020432B">
        <w:trPr>
          <w:trHeight w:val="389"/>
          <w:tblCellSpacing w:w="20" w:type="dxa"/>
        </w:trPr>
        <w:tc>
          <w:tcPr>
            <w:tcW w:w="4170" w:type="dxa"/>
            <w:shd w:val="clear" w:color="auto" w:fill="auto"/>
          </w:tcPr>
          <w:p w:rsidR="0020432B" w:rsidRDefault="00AA77EA">
            <w:pPr>
              <w:tabs>
                <w:tab w:val="left" w:pos="0"/>
              </w:tabs>
              <w:spacing w:after="0" w:line="240" w:lineRule="auto"/>
              <w:jc w:val="center"/>
              <w:rPr>
                <w:rFonts w:ascii="Arial" w:eastAsia="Times New Roman" w:hAnsi="Arial" w:cs="Arial"/>
                <w:b/>
                <w:i/>
                <w:lang w:val="en-PH" w:eastAsia="en-PH"/>
              </w:rPr>
            </w:pPr>
            <w:r>
              <w:rPr>
                <w:rFonts w:ascii="Arial" w:eastAsia="Times New Roman" w:hAnsi="Arial" w:cs="Arial"/>
                <w:b/>
                <w:i/>
                <w:lang w:val="en-PH" w:eastAsia="en-PH"/>
              </w:rPr>
              <w:t>Status of Implementation</w:t>
            </w:r>
          </w:p>
        </w:tc>
        <w:tc>
          <w:tcPr>
            <w:tcW w:w="3000" w:type="dxa"/>
            <w:shd w:val="clear" w:color="auto" w:fill="auto"/>
          </w:tcPr>
          <w:p w:rsidR="0020432B" w:rsidRDefault="00AA77EA">
            <w:pPr>
              <w:tabs>
                <w:tab w:val="left" w:pos="0"/>
              </w:tabs>
              <w:spacing w:after="0" w:line="240" w:lineRule="auto"/>
              <w:jc w:val="center"/>
              <w:rPr>
                <w:rFonts w:ascii="Arial" w:eastAsia="Times New Roman" w:hAnsi="Arial" w:cs="Arial"/>
                <w:b/>
                <w:i/>
                <w:lang w:val="en-PH" w:eastAsia="en-PH"/>
              </w:rPr>
            </w:pPr>
            <w:r>
              <w:rPr>
                <w:rFonts w:ascii="Arial" w:eastAsia="Times New Roman" w:hAnsi="Arial" w:cs="Arial"/>
                <w:b/>
                <w:i/>
                <w:lang w:val="en-PH" w:eastAsia="en-PH"/>
              </w:rPr>
              <w:t>No. of Recommendations</w:t>
            </w:r>
          </w:p>
        </w:tc>
      </w:tr>
      <w:tr w:rsidR="0020432B">
        <w:trPr>
          <w:tblCellSpacing w:w="20" w:type="dxa"/>
        </w:trPr>
        <w:tc>
          <w:tcPr>
            <w:tcW w:w="4170" w:type="dxa"/>
          </w:tcPr>
          <w:p w:rsidR="0020432B" w:rsidRDefault="00AA77EA">
            <w:pPr>
              <w:tabs>
                <w:tab w:val="left" w:pos="432"/>
              </w:tabs>
              <w:spacing w:after="0" w:line="240" w:lineRule="auto"/>
              <w:ind w:left="432"/>
              <w:jc w:val="both"/>
              <w:rPr>
                <w:rFonts w:ascii="Arial" w:eastAsia="Times New Roman" w:hAnsi="Arial" w:cs="Arial"/>
                <w:lang w:val="en-PH" w:eastAsia="en-PH"/>
              </w:rPr>
            </w:pPr>
            <w:r>
              <w:rPr>
                <w:rFonts w:ascii="Arial" w:eastAsia="Times New Roman" w:hAnsi="Arial" w:cs="Arial"/>
                <w:lang w:val="en-PH" w:eastAsia="en-PH"/>
              </w:rPr>
              <w:t>Fully Implemented</w:t>
            </w:r>
          </w:p>
        </w:tc>
        <w:tc>
          <w:tcPr>
            <w:tcW w:w="3000" w:type="dxa"/>
          </w:tcPr>
          <w:p w:rsidR="0020432B" w:rsidRDefault="003D16F9">
            <w:pPr>
              <w:tabs>
                <w:tab w:val="left" w:pos="0"/>
              </w:tabs>
              <w:spacing w:after="0" w:line="240" w:lineRule="auto"/>
              <w:jc w:val="center"/>
              <w:rPr>
                <w:rFonts w:ascii="Arial" w:eastAsia="Times New Roman" w:hAnsi="Arial" w:cs="Arial"/>
                <w:lang w:val="en-PH" w:eastAsia="en-PH"/>
              </w:rPr>
            </w:pPr>
            <w:r>
              <w:rPr>
                <w:rFonts w:ascii="Arial" w:eastAsia="Times New Roman" w:hAnsi="Arial" w:cs="Arial"/>
                <w:lang w:eastAsia="en-PH"/>
              </w:rPr>
              <w:t>5</w:t>
            </w:r>
          </w:p>
        </w:tc>
      </w:tr>
      <w:tr w:rsidR="0020432B">
        <w:trPr>
          <w:tblCellSpacing w:w="20" w:type="dxa"/>
        </w:trPr>
        <w:tc>
          <w:tcPr>
            <w:tcW w:w="4170" w:type="dxa"/>
          </w:tcPr>
          <w:p w:rsidR="0020432B" w:rsidRDefault="00AA77EA">
            <w:pPr>
              <w:tabs>
                <w:tab w:val="left" w:pos="432"/>
              </w:tabs>
              <w:spacing w:after="0" w:line="240" w:lineRule="auto"/>
              <w:ind w:left="432"/>
              <w:jc w:val="both"/>
              <w:rPr>
                <w:rFonts w:ascii="Arial" w:eastAsia="Times New Roman" w:hAnsi="Arial" w:cs="Arial"/>
                <w:lang w:val="en-PH" w:eastAsia="en-PH"/>
              </w:rPr>
            </w:pPr>
            <w:r>
              <w:rPr>
                <w:rFonts w:ascii="Arial" w:eastAsia="Times New Roman" w:hAnsi="Arial" w:cs="Arial"/>
                <w:lang w:val="en-PH" w:eastAsia="en-PH"/>
              </w:rPr>
              <w:t>Partially Implemented</w:t>
            </w:r>
          </w:p>
        </w:tc>
        <w:tc>
          <w:tcPr>
            <w:tcW w:w="3000" w:type="dxa"/>
          </w:tcPr>
          <w:p w:rsidR="0020432B" w:rsidRDefault="003D16F9">
            <w:pPr>
              <w:tabs>
                <w:tab w:val="left" w:pos="0"/>
              </w:tabs>
              <w:spacing w:after="0" w:line="240" w:lineRule="auto"/>
              <w:jc w:val="center"/>
              <w:rPr>
                <w:rFonts w:ascii="Arial" w:eastAsia="Times New Roman" w:hAnsi="Arial" w:cs="Arial"/>
                <w:lang w:val="en-PH" w:eastAsia="en-PH"/>
              </w:rPr>
            </w:pPr>
            <w:r>
              <w:rPr>
                <w:rFonts w:ascii="Arial" w:eastAsia="Times New Roman" w:hAnsi="Arial" w:cs="Arial"/>
                <w:lang w:eastAsia="en-PH"/>
              </w:rPr>
              <w:t>5</w:t>
            </w:r>
          </w:p>
        </w:tc>
      </w:tr>
      <w:tr w:rsidR="0020432B">
        <w:trPr>
          <w:tblCellSpacing w:w="20" w:type="dxa"/>
        </w:trPr>
        <w:tc>
          <w:tcPr>
            <w:tcW w:w="4170" w:type="dxa"/>
          </w:tcPr>
          <w:p w:rsidR="0020432B" w:rsidRDefault="00AA77EA">
            <w:pPr>
              <w:tabs>
                <w:tab w:val="left" w:pos="432"/>
              </w:tabs>
              <w:spacing w:after="0" w:line="240" w:lineRule="auto"/>
              <w:ind w:left="432"/>
              <w:jc w:val="both"/>
              <w:rPr>
                <w:rFonts w:ascii="Arial" w:eastAsia="Times New Roman" w:hAnsi="Arial" w:cs="Arial"/>
                <w:lang w:val="en-PH" w:eastAsia="en-PH"/>
              </w:rPr>
            </w:pPr>
            <w:r>
              <w:rPr>
                <w:rFonts w:ascii="Arial" w:eastAsia="Times New Roman" w:hAnsi="Arial" w:cs="Arial"/>
                <w:lang w:val="en-PH" w:eastAsia="en-PH"/>
              </w:rPr>
              <w:t>Not Implemented</w:t>
            </w:r>
          </w:p>
        </w:tc>
        <w:tc>
          <w:tcPr>
            <w:tcW w:w="3000" w:type="dxa"/>
          </w:tcPr>
          <w:p w:rsidR="0020432B" w:rsidRDefault="00AA77EA">
            <w:pPr>
              <w:tabs>
                <w:tab w:val="left" w:pos="0"/>
              </w:tabs>
              <w:spacing w:after="0" w:line="240" w:lineRule="auto"/>
              <w:jc w:val="center"/>
              <w:rPr>
                <w:rFonts w:ascii="Arial" w:eastAsia="Times New Roman" w:hAnsi="Arial" w:cs="Arial"/>
                <w:lang w:val="en-PH" w:eastAsia="en-PH"/>
              </w:rPr>
            </w:pPr>
            <w:r>
              <w:rPr>
                <w:rFonts w:ascii="Arial" w:eastAsia="Times New Roman" w:hAnsi="Arial" w:cs="Arial"/>
                <w:lang w:eastAsia="en-PH"/>
              </w:rPr>
              <w:t>3</w:t>
            </w:r>
          </w:p>
        </w:tc>
      </w:tr>
    </w:tbl>
    <w:p w:rsidR="0020432B" w:rsidRDefault="0020432B">
      <w:pPr>
        <w:spacing w:after="200" w:line="276" w:lineRule="auto"/>
        <w:rPr>
          <w:rFonts w:ascii="Arial" w:eastAsia="Times New Roman" w:hAnsi="Arial" w:cs="Arial"/>
          <w:lang w:val="en-PH" w:eastAsia="en-PH"/>
        </w:rPr>
      </w:pPr>
    </w:p>
    <w:tbl>
      <w:tblPr>
        <w:tblW w:w="913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249"/>
        <w:gridCol w:w="2471"/>
        <w:gridCol w:w="1971"/>
      </w:tblGrid>
      <w:tr w:rsidR="0020432B">
        <w:trPr>
          <w:trHeight w:val="432"/>
          <w:tblHeader/>
        </w:trPr>
        <w:tc>
          <w:tcPr>
            <w:tcW w:w="1440" w:type="dxa"/>
            <w:shd w:val="clear" w:color="auto" w:fill="auto"/>
            <w:vAlign w:val="center"/>
          </w:tcPr>
          <w:p w:rsidR="0020432B" w:rsidRDefault="00AA77EA">
            <w:pPr>
              <w:spacing w:after="0" w:line="276" w:lineRule="auto"/>
              <w:jc w:val="center"/>
              <w:rPr>
                <w:rFonts w:ascii="Arial" w:eastAsia="Times New Roman" w:hAnsi="Arial" w:cs="Arial"/>
                <w:b/>
                <w:lang w:val="en-PH" w:eastAsia="en-PH"/>
              </w:rPr>
            </w:pPr>
            <w:r>
              <w:rPr>
                <w:rFonts w:ascii="Arial" w:eastAsia="Times New Roman" w:hAnsi="Arial" w:cs="Arial"/>
                <w:b/>
                <w:lang w:val="en-PH" w:eastAsia="en-PH"/>
              </w:rPr>
              <w:t>Ref.</w:t>
            </w:r>
          </w:p>
        </w:tc>
        <w:tc>
          <w:tcPr>
            <w:tcW w:w="3249" w:type="dxa"/>
            <w:shd w:val="clear" w:color="auto" w:fill="auto"/>
            <w:vAlign w:val="center"/>
          </w:tcPr>
          <w:p w:rsidR="0020432B" w:rsidRDefault="00AA77EA">
            <w:pPr>
              <w:spacing w:after="0" w:line="276" w:lineRule="auto"/>
              <w:jc w:val="center"/>
              <w:rPr>
                <w:rFonts w:ascii="Arial" w:eastAsia="Times New Roman" w:hAnsi="Arial" w:cs="Arial"/>
                <w:b/>
                <w:lang w:val="en-PH" w:eastAsia="en-PH"/>
              </w:rPr>
            </w:pPr>
            <w:r>
              <w:rPr>
                <w:rFonts w:ascii="Arial" w:eastAsia="Times New Roman" w:hAnsi="Arial" w:cs="Arial"/>
                <w:b/>
                <w:lang w:val="en-PH" w:eastAsia="en-PH"/>
              </w:rPr>
              <w:t>Audit Observations</w:t>
            </w:r>
          </w:p>
        </w:tc>
        <w:tc>
          <w:tcPr>
            <w:tcW w:w="2471" w:type="dxa"/>
            <w:shd w:val="clear" w:color="auto" w:fill="auto"/>
            <w:vAlign w:val="center"/>
          </w:tcPr>
          <w:p w:rsidR="0020432B" w:rsidRDefault="00AA77EA">
            <w:pPr>
              <w:spacing w:after="0" w:line="276" w:lineRule="auto"/>
              <w:jc w:val="center"/>
              <w:rPr>
                <w:rFonts w:ascii="Arial" w:eastAsia="Times New Roman" w:hAnsi="Arial" w:cs="Arial"/>
                <w:b/>
                <w:lang w:val="en-PH" w:eastAsia="en-PH"/>
              </w:rPr>
            </w:pPr>
            <w:r>
              <w:rPr>
                <w:rFonts w:ascii="Arial" w:eastAsia="Times New Roman" w:hAnsi="Arial" w:cs="Arial"/>
                <w:b/>
                <w:lang w:val="en-PH" w:eastAsia="en-PH"/>
              </w:rPr>
              <w:t>Audit Recommendation(s)</w:t>
            </w:r>
          </w:p>
        </w:tc>
        <w:tc>
          <w:tcPr>
            <w:tcW w:w="1971" w:type="dxa"/>
            <w:shd w:val="clear" w:color="auto" w:fill="auto"/>
            <w:vAlign w:val="center"/>
          </w:tcPr>
          <w:p w:rsidR="0020432B" w:rsidRDefault="00AA77EA">
            <w:pPr>
              <w:spacing w:after="0" w:line="276" w:lineRule="auto"/>
              <w:jc w:val="center"/>
              <w:rPr>
                <w:rFonts w:ascii="Arial" w:eastAsia="Times New Roman" w:hAnsi="Arial" w:cs="Arial"/>
                <w:b/>
                <w:lang w:val="en-PH" w:eastAsia="en-PH"/>
              </w:rPr>
            </w:pPr>
            <w:r>
              <w:rPr>
                <w:rFonts w:ascii="Arial" w:eastAsia="Times New Roman" w:hAnsi="Arial" w:cs="Arial"/>
                <w:b/>
                <w:lang w:val="en-PH" w:eastAsia="en-PH"/>
              </w:rPr>
              <w:t>Status of Implementation</w:t>
            </w:r>
          </w:p>
        </w:tc>
      </w:tr>
      <w:tr w:rsidR="0020432B">
        <w:trPr>
          <w:trHeight w:val="145"/>
        </w:trPr>
        <w:tc>
          <w:tcPr>
            <w:tcW w:w="1440" w:type="dxa"/>
            <w:shd w:val="clear" w:color="auto" w:fill="auto"/>
          </w:tcPr>
          <w:p w:rsidR="0020432B" w:rsidRDefault="00AA77EA">
            <w:pPr>
              <w:spacing w:after="0" w:line="240" w:lineRule="auto"/>
              <w:jc w:val="both"/>
              <w:rPr>
                <w:rFonts w:ascii="Arial" w:hAnsi="Arial" w:cs="Arial"/>
              </w:rPr>
            </w:pPr>
            <w:r>
              <w:rPr>
                <w:rFonts w:ascii="Arial" w:hAnsi="Arial" w:cs="Arial"/>
              </w:rPr>
              <w:t>AOM No. 2020-001 (KOLWD)</w:t>
            </w:r>
          </w:p>
          <w:p w:rsidR="0020432B" w:rsidRDefault="0020432B">
            <w:pPr>
              <w:spacing w:after="0" w:line="240" w:lineRule="auto"/>
              <w:rPr>
                <w:rFonts w:ascii="Arial" w:hAnsi="Arial" w:cs="Arial"/>
              </w:rPr>
            </w:pPr>
          </w:p>
        </w:tc>
        <w:tc>
          <w:tcPr>
            <w:tcW w:w="3249" w:type="dxa"/>
            <w:shd w:val="clear" w:color="auto" w:fill="auto"/>
          </w:tcPr>
          <w:p w:rsidR="0020432B" w:rsidRDefault="00AA77EA">
            <w:pPr>
              <w:spacing w:after="0" w:line="240" w:lineRule="auto"/>
              <w:jc w:val="both"/>
              <w:rPr>
                <w:rFonts w:ascii="Arial" w:hAnsi="Arial" w:cs="Arial"/>
              </w:rPr>
            </w:pPr>
            <w:r>
              <w:rPr>
                <w:rFonts w:ascii="Arial" w:hAnsi="Arial" w:cs="Arial"/>
              </w:rPr>
              <w:t>Water sales for the month of December 2019 amounting to P95</w:t>
            </w:r>
            <w:proofErr w:type="gramStart"/>
            <w:r>
              <w:rPr>
                <w:rFonts w:ascii="Arial" w:hAnsi="Arial" w:cs="Arial"/>
              </w:rPr>
              <w:t>,415.35</w:t>
            </w:r>
            <w:proofErr w:type="gramEnd"/>
            <w:r>
              <w:rPr>
                <w:rFonts w:ascii="Arial" w:hAnsi="Arial" w:cs="Arial"/>
              </w:rPr>
              <w:t xml:space="preserve"> were not accrued and recognized as income contrary to the Philippine Accounting Standards (PAS) 1 and PAS 18, thus resulting to understatement of income from water sales and </w:t>
            </w:r>
            <w:r>
              <w:rPr>
                <w:rFonts w:ascii="Arial" w:hAnsi="Arial" w:cs="Arial"/>
                <w:lang w:val="en-PH"/>
              </w:rPr>
              <w:t xml:space="preserve">related </w:t>
            </w:r>
            <w:r>
              <w:rPr>
                <w:rFonts w:ascii="Arial" w:hAnsi="Arial" w:cs="Arial"/>
              </w:rPr>
              <w:t>accounts receivable accounts.</w:t>
            </w:r>
          </w:p>
        </w:tc>
        <w:tc>
          <w:tcPr>
            <w:tcW w:w="2471" w:type="dxa"/>
            <w:shd w:val="clear" w:color="auto" w:fill="auto"/>
          </w:tcPr>
          <w:p w:rsidR="0020432B" w:rsidRDefault="00AA77EA">
            <w:pPr>
              <w:spacing w:after="0" w:line="240" w:lineRule="auto"/>
              <w:contextualSpacing/>
              <w:jc w:val="both"/>
              <w:rPr>
                <w:rFonts w:ascii="Arial" w:hAnsi="Arial" w:cs="Arial"/>
              </w:rPr>
            </w:pPr>
            <w:r>
              <w:rPr>
                <w:rFonts w:ascii="Arial" w:hAnsi="Arial" w:cs="Arial"/>
              </w:rPr>
              <w:t>We recommend</w:t>
            </w:r>
            <w:r w:rsidR="00FF030F">
              <w:rPr>
                <w:rFonts w:ascii="Arial" w:hAnsi="Arial" w:cs="Arial"/>
              </w:rPr>
              <w:t>ed</w:t>
            </w:r>
            <w:r>
              <w:rPr>
                <w:rFonts w:ascii="Arial" w:hAnsi="Arial" w:cs="Arial"/>
              </w:rPr>
              <w:t xml:space="preserve"> </w:t>
            </w:r>
            <w:r>
              <w:rPr>
                <w:rFonts w:ascii="Arial" w:hAnsi="Arial" w:cs="Arial"/>
                <w:lang w:val="en-PH"/>
              </w:rPr>
              <w:t>that Management start recognizing their accrued income</w:t>
            </w:r>
            <w:r>
              <w:rPr>
                <w:rFonts w:ascii="Arial" w:hAnsi="Arial" w:cs="Arial"/>
              </w:rPr>
              <w:t xml:space="preserve"> </w:t>
            </w:r>
            <w:r>
              <w:rPr>
                <w:rFonts w:ascii="Arial" w:hAnsi="Arial" w:cs="Arial"/>
                <w:lang w:val="en-PH"/>
              </w:rPr>
              <w:t>from water sales and to adjust the necessary accounts to reflect a more accurate and reliable balance in the financial statements.</w:t>
            </w:r>
          </w:p>
        </w:tc>
        <w:tc>
          <w:tcPr>
            <w:tcW w:w="1971" w:type="dxa"/>
            <w:shd w:val="clear" w:color="auto" w:fill="auto"/>
          </w:tcPr>
          <w:p w:rsidR="0020432B" w:rsidRDefault="00AA77EA">
            <w:pPr>
              <w:spacing w:after="0" w:line="276" w:lineRule="auto"/>
              <w:jc w:val="center"/>
              <w:rPr>
                <w:rFonts w:ascii="Arial" w:eastAsia="Times New Roman" w:hAnsi="Arial" w:cs="Arial"/>
                <w:lang w:val="en-PH" w:eastAsia="en-PH"/>
              </w:rPr>
            </w:pPr>
            <w:r>
              <w:rPr>
                <w:rFonts w:ascii="Arial" w:eastAsia="Times New Roman" w:hAnsi="Arial" w:cs="Arial"/>
                <w:lang w:val="en-PH" w:eastAsia="en-PH"/>
              </w:rPr>
              <w:t>Fully Implemented</w:t>
            </w:r>
          </w:p>
          <w:p w:rsidR="0020432B" w:rsidRDefault="0020432B">
            <w:pPr>
              <w:spacing w:after="0" w:line="276" w:lineRule="auto"/>
              <w:jc w:val="center"/>
              <w:rPr>
                <w:rFonts w:ascii="Arial" w:eastAsia="Times New Roman" w:hAnsi="Arial" w:cs="Arial"/>
                <w:lang w:val="en-PH" w:eastAsia="en-PH"/>
              </w:rPr>
            </w:pPr>
          </w:p>
          <w:p w:rsidR="0020432B" w:rsidRDefault="0020432B">
            <w:pPr>
              <w:spacing w:after="0" w:line="276" w:lineRule="auto"/>
              <w:jc w:val="center"/>
              <w:rPr>
                <w:rFonts w:ascii="Arial" w:eastAsia="Times New Roman" w:hAnsi="Arial" w:cs="Arial"/>
                <w:lang w:val="en-PH" w:eastAsia="en-PH"/>
              </w:rPr>
            </w:pPr>
          </w:p>
        </w:tc>
      </w:tr>
      <w:tr w:rsidR="0020432B">
        <w:trPr>
          <w:trHeight w:val="145"/>
        </w:trPr>
        <w:tc>
          <w:tcPr>
            <w:tcW w:w="1440" w:type="dxa"/>
            <w:shd w:val="clear" w:color="auto" w:fill="auto"/>
          </w:tcPr>
          <w:p w:rsidR="0020432B" w:rsidRDefault="00AA77EA">
            <w:pPr>
              <w:spacing w:after="0" w:line="240" w:lineRule="auto"/>
              <w:jc w:val="center"/>
              <w:rPr>
                <w:rFonts w:ascii="Arial" w:hAnsi="Arial" w:cs="Arial"/>
              </w:rPr>
            </w:pPr>
            <w:r>
              <w:rPr>
                <w:rFonts w:ascii="Arial" w:hAnsi="Arial" w:cs="Arial"/>
              </w:rPr>
              <w:t>AOM No. 2020-002 (KOLWD)</w:t>
            </w:r>
          </w:p>
          <w:p w:rsidR="0020432B" w:rsidRDefault="0020432B">
            <w:pPr>
              <w:spacing w:after="0" w:line="240" w:lineRule="auto"/>
              <w:rPr>
                <w:rFonts w:ascii="Arial" w:hAnsi="Arial" w:cs="Arial"/>
              </w:rPr>
            </w:pPr>
          </w:p>
        </w:tc>
        <w:tc>
          <w:tcPr>
            <w:tcW w:w="3249" w:type="dxa"/>
            <w:shd w:val="clear" w:color="auto" w:fill="auto"/>
          </w:tcPr>
          <w:p w:rsidR="0020432B" w:rsidRDefault="00AA77EA">
            <w:pPr>
              <w:spacing w:after="0" w:line="240" w:lineRule="auto"/>
              <w:jc w:val="both"/>
              <w:rPr>
                <w:rFonts w:ascii="Arial" w:hAnsi="Arial" w:cs="Arial"/>
              </w:rPr>
            </w:pPr>
            <w:r>
              <w:rPr>
                <w:rFonts w:ascii="Arial" w:hAnsi="Arial" w:cs="Arial"/>
              </w:rPr>
              <w:t>The failure of the District to collect long outstanding and inactive Accounts Receivables amounting to P257</w:t>
            </w:r>
            <w:proofErr w:type="gramStart"/>
            <w:r>
              <w:rPr>
                <w:rFonts w:ascii="Arial" w:hAnsi="Arial" w:cs="Arial"/>
              </w:rPr>
              <w:t>,461.63</w:t>
            </w:r>
            <w:proofErr w:type="gramEnd"/>
            <w:r>
              <w:rPr>
                <w:rFonts w:ascii="Arial" w:hAnsi="Arial" w:cs="Arial"/>
              </w:rPr>
              <w:t xml:space="preserve"> contravenes Sec. 10 of the District’s Service Concession Contract</w:t>
            </w:r>
            <w:r>
              <w:rPr>
                <w:rFonts w:ascii="Arial" w:hAnsi="Arial" w:cs="Arial"/>
                <w:lang w:val="en-PH"/>
              </w:rPr>
              <w:t xml:space="preserve"> and unfavorably affects the Water District operations.</w:t>
            </w:r>
          </w:p>
        </w:tc>
        <w:tc>
          <w:tcPr>
            <w:tcW w:w="2471" w:type="dxa"/>
            <w:shd w:val="clear" w:color="auto" w:fill="auto"/>
          </w:tcPr>
          <w:p w:rsidR="0020432B" w:rsidRDefault="00AA77EA">
            <w:pPr>
              <w:spacing w:after="0" w:line="240" w:lineRule="auto"/>
              <w:contextualSpacing/>
              <w:jc w:val="both"/>
              <w:rPr>
                <w:rFonts w:ascii="Arial" w:hAnsi="Arial" w:cs="Arial"/>
              </w:rPr>
            </w:pPr>
            <w:r>
              <w:rPr>
                <w:rFonts w:ascii="Arial" w:hAnsi="Arial" w:cs="Arial"/>
                <w:bCs/>
              </w:rPr>
              <w:t>We recommend</w:t>
            </w:r>
            <w:r w:rsidR="00FF030F">
              <w:rPr>
                <w:rFonts w:ascii="Arial" w:hAnsi="Arial" w:cs="Arial"/>
                <w:bCs/>
              </w:rPr>
              <w:t>ed</w:t>
            </w:r>
            <w:r>
              <w:rPr>
                <w:rFonts w:ascii="Arial" w:hAnsi="Arial" w:cs="Arial"/>
                <w:bCs/>
              </w:rPr>
              <w:t xml:space="preserve"> that Management closely monitor the receivables and intensify its collection, otherwise, file the appropriate request for authority to write-off for the dormant accounts duly supported with the relevant documents</w:t>
            </w:r>
            <w:r>
              <w:rPr>
                <w:rFonts w:ascii="Arial" w:hAnsi="Arial" w:cs="Arial"/>
                <w:bCs/>
                <w:lang w:val="en-PH"/>
              </w:rPr>
              <w:t>.</w:t>
            </w:r>
          </w:p>
        </w:tc>
        <w:tc>
          <w:tcPr>
            <w:tcW w:w="1971" w:type="dxa"/>
            <w:shd w:val="clear" w:color="auto" w:fill="auto"/>
          </w:tcPr>
          <w:p w:rsidR="0020432B" w:rsidRDefault="00AA77EA">
            <w:pPr>
              <w:spacing w:after="0" w:line="276" w:lineRule="auto"/>
              <w:jc w:val="center"/>
              <w:rPr>
                <w:rFonts w:ascii="Arial" w:eastAsia="Times New Roman" w:hAnsi="Arial" w:cs="Arial"/>
                <w:lang w:val="en-PH" w:eastAsia="en-PH"/>
              </w:rPr>
            </w:pPr>
            <w:r>
              <w:rPr>
                <w:rFonts w:ascii="Arial" w:eastAsia="Times New Roman" w:hAnsi="Arial" w:cs="Arial"/>
                <w:lang w:val="en-PH" w:eastAsia="en-PH"/>
              </w:rPr>
              <w:t>Fully Implemented</w:t>
            </w:r>
          </w:p>
        </w:tc>
      </w:tr>
      <w:tr w:rsidR="0020432B">
        <w:trPr>
          <w:trHeight w:val="145"/>
        </w:trPr>
        <w:tc>
          <w:tcPr>
            <w:tcW w:w="1440" w:type="dxa"/>
            <w:shd w:val="clear" w:color="auto" w:fill="auto"/>
          </w:tcPr>
          <w:p w:rsidR="0020432B" w:rsidRDefault="00AA77EA">
            <w:pPr>
              <w:spacing w:after="0" w:line="240" w:lineRule="auto"/>
              <w:rPr>
                <w:rFonts w:ascii="Arial" w:hAnsi="Arial" w:cs="Arial"/>
              </w:rPr>
            </w:pPr>
            <w:r>
              <w:rPr>
                <w:rFonts w:ascii="Arial" w:hAnsi="Arial" w:cs="Arial"/>
              </w:rPr>
              <w:t>AOM No. 2020-003 (KOLWD)</w:t>
            </w:r>
          </w:p>
        </w:tc>
        <w:tc>
          <w:tcPr>
            <w:tcW w:w="3249" w:type="dxa"/>
            <w:shd w:val="clear" w:color="auto" w:fill="auto"/>
          </w:tcPr>
          <w:p w:rsidR="0020432B" w:rsidRDefault="00AA77EA">
            <w:pPr>
              <w:spacing w:after="0" w:line="240" w:lineRule="auto"/>
              <w:jc w:val="both"/>
              <w:rPr>
                <w:rFonts w:ascii="Arial" w:hAnsi="Arial" w:cs="Arial"/>
              </w:rPr>
            </w:pPr>
            <w:r>
              <w:rPr>
                <w:rFonts w:ascii="Arial" w:hAnsi="Arial" w:cs="Arial"/>
              </w:rPr>
              <w:t xml:space="preserve">The Agency did not comply with Section 4 of the Implementing Rules and Regulations of Republic Act 10121 and Section 37 of the General Appropriations Act (GAA) for FY 2019 to implement programs, </w:t>
            </w:r>
            <w:r w:rsidR="004A1D8B">
              <w:rPr>
                <w:rFonts w:ascii="Arial" w:hAnsi="Arial" w:cs="Arial"/>
              </w:rPr>
              <w:t>projects,</w:t>
            </w:r>
            <w:r>
              <w:rPr>
                <w:rFonts w:ascii="Arial" w:hAnsi="Arial" w:cs="Arial"/>
              </w:rPr>
              <w:t xml:space="preserve"> and activities to address the adverse effects of climate change and disaster risk reduction and mitigation.</w:t>
            </w:r>
          </w:p>
        </w:tc>
        <w:tc>
          <w:tcPr>
            <w:tcW w:w="2471" w:type="dxa"/>
            <w:shd w:val="clear" w:color="auto" w:fill="auto"/>
          </w:tcPr>
          <w:p w:rsidR="0020432B" w:rsidRDefault="00AA77EA">
            <w:pPr>
              <w:spacing w:after="0" w:line="240" w:lineRule="auto"/>
              <w:contextualSpacing/>
              <w:jc w:val="both"/>
              <w:rPr>
                <w:rFonts w:ascii="Arial" w:hAnsi="Arial" w:cs="Arial"/>
              </w:rPr>
            </w:pPr>
            <w:r>
              <w:rPr>
                <w:rFonts w:ascii="Arial" w:hAnsi="Arial" w:cs="Arial"/>
              </w:rPr>
              <w:t>We recommend</w:t>
            </w:r>
            <w:r w:rsidR="00FF030F">
              <w:rPr>
                <w:rFonts w:ascii="Arial" w:hAnsi="Arial" w:cs="Arial"/>
              </w:rPr>
              <w:t>ed</w:t>
            </w:r>
            <w:r>
              <w:rPr>
                <w:rFonts w:ascii="Arial" w:hAnsi="Arial" w:cs="Arial"/>
              </w:rPr>
              <w:t xml:space="preserve"> that plans, programs, </w:t>
            </w:r>
            <w:r w:rsidR="004A1D8B">
              <w:rPr>
                <w:rFonts w:ascii="Arial" w:hAnsi="Arial" w:cs="Arial"/>
              </w:rPr>
              <w:t>projects,</w:t>
            </w:r>
            <w:r>
              <w:rPr>
                <w:rFonts w:ascii="Arial" w:hAnsi="Arial" w:cs="Arial"/>
              </w:rPr>
              <w:t xml:space="preserve"> and other activities should be implemented to address this need in compliance with Section 4 of the IRR of RA 10121 and Section 37 of the FY 2019 General Appropriations Act.</w:t>
            </w:r>
          </w:p>
        </w:tc>
        <w:tc>
          <w:tcPr>
            <w:tcW w:w="1971" w:type="dxa"/>
            <w:shd w:val="clear" w:color="auto" w:fill="auto"/>
          </w:tcPr>
          <w:p w:rsidR="0020432B" w:rsidRDefault="00AA77EA">
            <w:pPr>
              <w:spacing w:after="0" w:line="276" w:lineRule="auto"/>
              <w:jc w:val="center"/>
              <w:rPr>
                <w:rFonts w:ascii="Arial" w:eastAsia="Times New Roman" w:hAnsi="Arial" w:cs="Arial"/>
                <w:lang w:val="en-PH" w:eastAsia="en-PH"/>
              </w:rPr>
            </w:pPr>
            <w:r>
              <w:rPr>
                <w:rFonts w:ascii="Arial" w:eastAsia="Times New Roman" w:hAnsi="Arial" w:cs="Arial"/>
                <w:lang w:val="en-PH" w:eastAsia="en-PH"/>
              </w:rPr>
              <w:t>Not Implemented</w:t>
            </w:r>
          </w:p>
          <w:p w:rsidR="0020432B" w:rsidRDefault="0020432B">
            <w:pPr>
              <w:spacing w:after="0" w:line="276" w:lineRule="auto"/>
              <w:jc w:val="center"/>
              <w:rPr>
                <w:rFonts w:ascii="Arial" w:eastAsia="Times New Roman" w:hAnsi="Arial" w:cs="Arial"/>
                <w:lang w:val="en-PH" w:eastAsia="en-PH"/>
              </w:rPr>
            </w:pPr>
          </w:p>
          <w:p w:rsidR="0020432B" w:rsidRDefault="00AA77EA" w:rsidP="00242FC1">
            <w:pPr>
              <w:spacing w:after="0" w:line="276" w:lineRule="auto"/>
              <w:jc w:val="both"/>
              <w:rPr>
                <w:rFonts w:ascii="Arial" w:eastAsia="Times New Roman" w:hAnsi="Arial" w:cs="Arial"/>
                <w:lang w:val="en-PH" w:eastAsia="en-PH"/>
              </w:rPr>
            </w:pPr>
            <w:r>
              <w:rPr>
                <w:rFonts w:ascii="Arial" w:hAnsi="Arial" w:cs="Arial"/>
              </w:rPr>
              <w:t>The District is waiting for semi</w:t>
            </w:r>
            <w:r w:rsidR="00242FC1">
              <w:rPr>
                <w:rFonts w:ascii="Arial" w:hAnsi="Arial" w:cs="Arial"/>
              </w:rPr>
              <w:t>-</w:t>
            </w:r>
            <w:proofErr w:type="spellStart"/>
            <w:r>
              <w:rPr>
                <w:rFonts w:ascii="Arial" w:hAnsi="Arial" w:cs="Arial"/>
              </w:rPr>
              <w:t>nars</w:t>
            </w:r>
            <w:proofErr w:type="spellEnd"/>
            <w:r>
              <w:rPr>
                <w:rFonts w:ascii="Arial" w:hAnsi="Arial" w:cs="Arial"/>
              </w:rPr>
              <w:t xml:space="preserve">/ </w:t>
            </w:r>
            <w:r w:rsidR="00242FC1">
              <w:rPr>
                <w:rFonts w:ascii="Arial" w:hAnsi="Arial" w:cs="Arial"/>
              </w:rPr>
              <w:t>t</w:t>
            </w:r>
            <w:r>
              <w:rPr>
                <w:rFonts w:ascii="Arial" w:hAnsi="Arial" w:cs="Arial"/>
              </w:rPr>
              <w:t>rainings re</w:t>
            </w:r>
            <w:r w:rsidR="00242FC1">
              <w:rPr>
                <w:rFonts w:ascii="Arial" w:hAnsi="Arial" w:cs="Arial"/>
              </w:rPr>
              <w:t>-</w:t>
            </w:r>
            <w:proofErr w:type="spellStart"/>
            <w:r>
              <w:rPr>
                <w:rFonts w:ascii="Arial" w:hAnsi="Arial" w:cs="Arial"/>
              </w:rPr>
              <w:t>garding</w:t>
            </w:r>
            <w:proofErr w:type="spellEnd"/>
            <w:r>
              <w:rPr>
                <w:rFonts w:ascii="Arial" w:hAnsi="Arial" w:cs="Arial"/>
              </w:rPr>
              <w:t xml:space="preserve"> effective programs/projects/activities to address the adverse effects of climate change </w:t>
            </w:r>
            <w:r>
              <w:rPr>
                <w:rFonts w:ascii="Arial" w:hAnsi="Arial" w:cs="Arial"/>
              </w:rPr>
              <w:lastRenderedPageBreak/>
              <w:t>and DRR in order for us to be guided with pro</w:t>
            </w:r>
            <w:r w:rsidR="00242FC1">
              <w:rPr>
                <w:rFonts w:ascii="Arial" w:hAnsi="Arial" w:cs="Arial"/>
              </w:rPr>
              <w:t>-</w:t>
            </w:r>
            <w:r>
              <w:rPr>
                <w:rFonts w:ascii="Arial" w:hAnsi="Arial" w:cs="Arial"/>
              </w:rPr>
              <w:t xml:space="preserve">per instructions and materials needed for it to be planned well. But with regards to equipment for possible </w:t>
            </w:r>
            <w:proofErr w:type="spellStart"/>
            <w:r>
              <w:rPr>
                <w:rFonts w:ascii="Arial" w:hAnsi="Arial" w:cs="Arial"/>
              </w:rPr>
              <w:t>fortui</w:t>
            </w:r>
            <w:r w:rsidR="00242FC1">
              <w:rPr>
                <w:rFonts w:ascii="Arial" w:hAnsi="Arial" w:cs="Arial"/>
              </w:rPr>
              <w:t>-</w:t>
            </w:r>
            <w:r>
              <w:rPr>
                <w:rFonts w:ascii="Arial" w:hAnsi="Arial" w:cs="Arial"/>
              </w:rPr>
              <w:t>tous</w:t>
            </w:r>
            <w:proofErr w:type="spellEnd"/>
            <w:r>
              <w:rPr>
                <w:rFonts w:ascii="Arial" w:hAnsi="Arial" w:cs="Arial"/>
              </w:rPr>
              <w:t xml:space="preserve"> events we had purchased enough equip</w:t>
            </w:r>
            <w:r w:rsidR="00242FC1">
              <w:rPr>
                <w:rFonts w:ascii="Arial" w:hAnsi="Arial" w:cs="Arial"/>
              </w:rPr>
              <w:t>-</w:t>
            </w:r>
            <w:proofErr w:type="spellStart"/>
            <w:r>
              <w:rPr>
                <w:rFonts w:ascii="Arial" w:hAnsi="Arial" w:cs="Arial"/>
              </w:rPr>
              <w:t>ment</w:t>
            </w:r>
            <w:proofErr w:type="spellEnd"/>
            <w:r>
              <w:rPr>
                <w:rFonts w:ascii="Arial" w:hAnsi="Arial" w:cs="Arial"/>
              </w:rPr>
              <w:t>.</w:t>
            </w:r>
          </w:p>
        </w:tc>
      </w:tr>
      <w:tr w:rsidR="0020432B">
        <w:trPr>
          <w:trHeight w:val="145"/>
        </w:trPr>
        <w:tc>
          <w:tcPr>
            <w:tcW w:w="1440" w:type="dxa"/>
            <w:shd w:val="clear" w:color="auto" w:fill="auto"/>
          </w:tcPr>
          <w:p w:rsidR="0020432B" w:rsidRDefault="00AA77EA">
            <w:pPr>
              <w:spacing w:after="0" w:line="240" w:lineRule="auto"/>
              <w:jc w:val="right"/>
              <w:rPr>
                <w:rFonts w:ascii="Arial" w:hAnsi="Arial" w:cs="Arial"/>
              </w:rPr>
            </w:pPr>
            <w:r>
              <w:rPr>
                <w:rFonts w:ascii="Arial" w:hAnsi="Arial" w:cs="Arial"/>
              </w:rPr>
              <w:lastRenderedPageBreak/>
              <w:t>AOM No. 2020-004 (KOLWD)</w:t>
            </w:r>
          </w:p>
          <w:p w:rsidR="0020432B" w:rsidRDefault="0020432B">
            <w:pPr>
              <w:spacing w:after="0" w:line="240" w:lineRule="auto"/>
              <w:rPr>
                <w:rFonts w:ascii="Arial" w:hAnsi="Arial" w:cs="Arial"/>
              </w:rPr>
            </w:pPr>
          </w:p>
        </w:tc>
        <w:tc>
          <w:tcPr>
            <w:tcW w:w="3249" w:type="dxa"/>
            <w:shd w:val="clear" w:color="auto" w:fill="auto"/>
          </w:tcPr>
          <w:p w:rsidR="0020432B" w:rsidRDefault="00AA77EA">
            <w:pPr>
              <w:spacing w:after="0" w:line="240" w:lineRule="auto"/>
              <w:jc w:val="both"/>
              <w:rPr>
                <w:rFonts w:ascii="Arial" w:hAnsi="Arial" w:cs="Arial"/>
              </w:rPr>
            </w:pPr>
            <w:proofErr w:type="spellStart"/>
            <w:r>
              <w:rPr>
                <w:rFonts w:ascii="Arial" w:hAnsi="Arial" w:cs="Arial"/>
              </w:rPr>
              <w:t>Kolambugan</w:t>
            </w:r>
            <w:proofErr w:type="spellEnd"/>
            <w:r>
              <w:rPr>
                <w:rFonts w:ascii="Arial" w:hAnsi="Arial" w:cs="Arial"/>
              </w:rPr>
              <w:t xml:space="preserve"> Water District did not use gender statistics and sex-disaggregated data and the existing gender analysis tools such as the Harmonized GAD Guidelines to determine the extent of the gender-responsiveness of its programs, activities, and projects in the prepared GAD Plan and Budget for calendar year 2019, thereby making the attribution of the GAD budget doubtful.</w:t>
            </w:r>
          </w:p>
          <w:p w:rsidR="0020432B" w:rsidRDefault="0020432B">
            <w:pPr>
              <w:spacing w:after="0" w:line="240" w:lineRule="auto"/>
              <w:jc w:val="both"/>
              <w:rPr>
                <w:rFonts w:ascii="Arial" w:hAnsi="Arial" w:cs="Arial"/>
              </w:rPr>
            </w:pPr>
          </w:p>
        </w:tc>
        <w:tc>
          <w:tcPr>
            <w:tcW w:w="2471" w:type="dxa"/>
            <w:shd w:val="clear" w:color="auto" w:fill="auto"/>
          </w:tcPr>
          <w:p w:rsidR="0020432B" w:rsidRDefault="00AA77EA">
            <w:pPr>
              <w:spacing w:after="0" w:line="240" w:lineRule="auto"/>
              <w:rPr>
                <w:rFonts w:ascii="Arial" w:hAnsi="Arial" w:cs="Arial"/>
              </w:rPr>
            </w:pPr>
            <w:r>
              <w:rPr>
                <w:rFonts w:ascii="Arial" w:hAnsi="Arial" w:cs="Arial"/>
              </w:rPr>
              <w:t>We recommend</w:t>
            </w:r>
            <w:r w:rsidR="00FF030F">
              <w:rPr>
                <w:rFonts w:ascii="Arial" w:hAnsi="Arial" w:cs="Arial"/>
              </w:rPr>
              <w:t xml:space="preserve">ed that </w:t>
            </w:r>
            <w:r>
              <w:rPr>
                <w:rFonts w:ascii="Arial" w:hAnsi="Arial" w:cs="Arial"/>
              </w:rPr>
              <w:t>management:</w:t>
            </w:r>
          </w:p>
          <w:p w:rsidR="003378DC" w:rsidRDefault="003378DC">
            <w:pPr>
              <w:spacing w:after="0" w:line="240" w:lineRule="auto"/>
              <w:rPr>
                <w:rFonts w:ascii="Arial" w:hAnsi="Arial" w:cs="Arial"/>
              </w:rPr>
            </w:pPr>
          </w:p>
          <w:p w:rsidR="0020432B" w:rsidRPr="00242FC1" w:rsidRDefault="00AA77EA" w:rsidP="003D16F9">
            <w:pPr>
              <w:pStyle w:val="ListParagraph"/>
              <w:numPr>
                <w:ilvl w:val="0"/>
                <w:numId w:val="20"/>
              </w:numPr>
              <w:spacing w:after="0" w:line="240" w:lineRule="auto"/>
              <w:ind w:left="333" w:hanging="270"/>
              <w:jc w:val="both"/>
              <w:rPr>
                <w:rFonts w:ascii="Arial" w:hAnsi="Arial" w:cs="Arial"/>
              </w:rPr>
            </w:pPr>
            <w:r w:rsidRPr="00242FC1">
              <w:rPr>
                <w:rFonts w:ascii="Arial" w:hAnsi="Arial" w:cs="Arial"/>
              </w:rPr>
              <w:t>Prioritize gender mainstreaming efforts in GAD planning and budgeting to be headed by its GAD Focal Point System by using existing gender analysis tools such as the HGDG in the identification, design, implementation, management, and monitoring and evaluation stages of the various PAPs of the District to determine the extent of their gender-responsiveness and amount to be attributed to the GAD budget;</w:t>
            </w:r>
          </w:p>
          <w:p w:rsidR="0020432B" w:rsidRDefault="0020432B">
            <w:pPr>
              <w:spacing w:after="0" w:line="240" w:lineRule="auto"/>
              <w:jc w:val="both"/>
              <w:rPr>
                <w:rFonts w:ascii="Arial" w:hAnsi="Arial" w:cs="Arial"/>
              </w:rPr>
            </w:pPr>
          </w:p>
          <w:p w:rsidR="0020432B" w:rsidRDefault="00AA77EA" w:rsidP="003D16F9">
            <w:pPr>
              <w:spacing w:after="0" w:line="240" w:lineRule="auto"/>
              <w:ind w:left="333" w:hanging="21"/>
              <w:jc w:val="both"/>
              <w:rPr>
                <w:rFonts w:ascii="Arial" w:hAnsi="Arial" w:cs="Arial"/>
              </w:rPr>
            </w:pPr>
            <w:r>
              <w:rPr>
                <w:rFonts w:ascii="Arial" w:hAnsi="Arial" w:cs="Arial"/>
              </w:rPr>
              <w:t xml:space="preserve">If the district is not yet trained on the </w:t>
            </w:r>
            <w:r>
              <w:rPr>
                <w:rFonts w:ascii="Arial" w:hAnsi="Arial" w:cs="Arial"/>
              </w:rPr>
              <w:lastRenderedPageBreak/>
              <w:t>use of the tool, or the GFPS is not capacitated to conduct such gender analysis, it is recommended to seek the assistance of an expert or make representation through the Board of Directors to request for training and workshop from accredited institutions;</w:t>
            </w:r>
          </w:p>
          <w:p w:rsidR="003D16F9" w:rsidRDefault="003D16F9" w:rsidP="003D16F9">
            <w:pPr>
              <w:spacing w:after="0" w:line="240" w:lineRule="auto"/>
              <w:ind w:left="333" w:hanging="21"/>
              <w:jc w:val="both"/>
              <w:rPr>
                <w:rFonts w:ascii="Arial" w:hAnsi="Arial" w:cs="Arial"/>
              </w:rPr>
            </w:pPr>
          </w:p>
          <w:p w:rsidR="0020432B" w:rsidRPr="003D16F9" w:rsidRDefault="00AA77EA" w:rsidP="003D16F9">
            <w:pPr>
              <w:pStyle w:val="ListParagraph"/>
              <w:numPr>
                <w:ilvl w:val="0"/>
                <w:numId w:val="20"/>
              </w:numPr>
              <w:spacing w:after="0" w:line="240" w:lineRule="auto"/>
              <w:ind w:left="333" w:hanging="270"/>
              <w:jc w:val="both"/>
              <w:rPr>
                <w:rFonts w:ascii="Arial" w:hAnsi="Arial" w:cs="Arial"/>
              </w:rPr>
            </w:pPr>
            <w:r w:rsidRPr="003D16F9">
              <w:rPr>
                <w:rFonts w:ascii="Arial" w:hAnsi="Arial" w:cs="Arial"/>
              </w:rPr>
              <w:t>Improve and develop the existing GAD Database or Sex-Disaggregated Data for proper utilization in the planning, budgeting, programming, and policy formulation of the District, as well as proper charging of the object of expenditures on actual accomplishments.</w:t>
            </w:r>
          </w:p>
          <w:p w:rsidR="0020432B" w:rsidRDefault="0020432B">
            <w:pPr>
              <w:spacing w:after="0" w:line="240" w:lineRule="auto"/>
              <w:contextualSpacing/>
              <w:jc w:val="both"/>
              <w:rPr>
                <w:rFonts w:ascii="Arial" w:hAnsi="Arial" w:cs="Arial"/>
              </w:rPr>
            </w:pPr>
          </w:p>
        </w:tc>
        <w:tc>
          <w:tcPr>
            <w:tcW w:w="1971" w:type="dxa"/>
            <w:shd w:val="clear" w:color="auto" w:fill="auto"/>
          </w:tcPr>
          <w:p w:rsidR="0020432B" w:rsidRDefault="00AA77EA">
            <w:pPr>
              <w:spacing w:after="0" w:line="276" w:lineRule="auto"/>
              <w:jc w:val="center"/>
              <w:rPr>
                <w:rFonts w:ascii="Arial" w:eastAsia="Times New Roman" w:hAnsi="Arial" w:cs="Arial"/>
                <w:lang w:val="en-PH" w:eastAsia="en-PH"/>
              </w:rPr>
            </w:pPr>
            <w:r>
              <w:rPr>
                <w:rFonts w:ascii="Arial" w:eastAsia="Times New Roman" w:hAnsi="Arial" w:cs="Arial"/>
                <w:lang w:val="en-PH" w:eastAsia="en-PH"/>
              </w:rPr>
              <w:lastRenderedPageBreak/>
              <w:t>Not Implemented</w:t>
            </w:r>
          </w:p>
          <w:p w:rsidR="0020432B" w:rsidRDefault="0020432B">
            <w:pPr>
              <w:spacing w:after="0" w:line="276" w:lineRule="auto"/>
              <w:jc w:val="center"/>
              <w:rPr>
                <w:rFonts w:ascii="Arial" w:eastAsia="Times New Roman" w:hAnsi="Arial" w:cs="Arial"/>
                <w:lang w:val="en-PH" w:eastAsia="en-PH"/>
              </w:rPr>
            </w:pPr>
          </w:p>
          <w:p w:rsidR="0020432B" w:rsidRDefault="00AA77EA">
            <w:pPr>
              <w:spacing w:after="0" w:line="276" w:lineRule="auto"/>
              <w:jc w:val="both"/>
              <w:rPr>
                <w:rFonts w:ascii="Arial" w:eastAsia="Times New Roman" w:hAnsi="Arial" w:cs="Arial"/>
                <w:lang w:val="en-PH" w:eastAsia="en-PH"/>
              </w:rPr>
            </w:pPr>
            <w:r>
              <w:rPr>
                <w:rFonts w:ascii="Arial" w:hAnsi="Arial" w:cs="Arial"/>
              </w:rPr>
              <w:t>The District is waiting</w:t>
            </w:r>
            <w:r w:rsidR="00C62AEB">
              <w:rPr>
                <w:rFonts w:ascii="Arial" w:hAnsi="Arial" w:cs="Arial"/>
              </w:rPr>
              <w:t xml:space="preserve"> </w:t>
            </w:r>
            <w:r w:rsidR="004A1D8B">
              <w:rPr>
                <w:rFonts w:ascii="Arial" w:hAnsi="Arial" w:cs="Arial"/>
              </w:rPr>
              <w:t>for seminars/ trainings</w:t>
            </w:r>
            <w:r>
              <w:rPr>
                <w:rFonts w:ascii="Arial" w:hAnsi="Arial" w:cs="Arial"/>
              </w:rPr>
              <w:t xml:space="preserve"> regarding GAD Plan in order for us to be guided with proper instructions and materials needed for it to be planned well. But we had assigned a unit to plan and process our GAD plan.</w:t>
            </w:r>
          </w:p>
        </w:tc>
      </w:tr>
      <w:tr w:rsidR="0020432B">
        <w:trPr>
          <w:trHeight w:val="145"/>
        </w:trPr>
        <w:tc>
          <w:tcPr>
            <w:tcW w:w="1440" w:type="dxa"/>
            <w:shd w:val="clear" w:color="auto" w:fill="auto"/>
          </w:tcPr>
          <w:p w:rsidR="0020432B" w:rsidRDefault="00AA77EA">
            <w:pPr>
              <w:spacing w:after="0" w:line="240" w:lineRule="auto"/>
              <w:rPr>
                <w:rFonts w:ascii="Arial" w:hAnsi="Arial" w:cs="Arial"/>
              </w:rPr>
            </w:pPr>
            <w:r>
              <w:rPr>
                <w:rFonts w:ascii="Arial" w:hAnsi="Arial" w:cs="Arial"/>
              </w:rPr>
              <w:lastRenderedPageBreak/>
              <w:t>AOM No. 2020-005 (KOLWD)</w:t>
            </w:r>
          </w:p>
        </w:tc>
        <w:tc>
          <w:tcPr>
            <w:tcW w:w="3249" w:type="dxa"/>
            <w:shd w:val="clear" w:color="auto" w:fill="auto"/>
          </w:tcPr>
          <w:p w:rsidR="0020432B" w:rsidRDefault="00AA77EA">
            <w:pPr>
              <w:spacing w:after="0" w:line="240" w:lineRule="auto"/>
              <w:jc w:val="both"/>
              <w:rPr>
                <w:rFonts w:ascii="Arial" w:hAnsi="Arial" w:cs="Arial"/>
              </w:rPr>
            </w:pPr>
            <w:r>
              <w:rPr>
                <w:rFonts w:ascii="Arial" w:hAnsi="Arial" w:cs="Arial"/>
              </w:rPr>
              <w:t xml:space="preserve">The Agency did not undertake preliminary actions on the development of a Water Safety Plan as required in LWUA Memorandum Circular No. 010.14 and DOH Administrative Order No. 2014-0027, as a consequence, risks that threaten the safe quality of drinking water and public health may not have been properly addressed by </w:t>
            </w:r>
            <w:r>
              <w:rPr>
                <w:rFonts w:ascii="Arial" w:hAnsi="Arial" w:cs="Arial"/>
              </w:rPr>
              <w:lastRenderedPageBreak/>
              <w:t>appropriate control measures.</w:t>
            </w:r>
          </w:p>
          <w:p w:rsidR="0020432B" w:rsidRDefault="0020432B">
            <w:pPr>
              <w:spacing w:after="0" w:line="240" w:lineRule="auto"/>
              <w:jc w:val="both"/>
              <w:rPr>
                <w:rFonts w:ascii="Arial" w:hAnsi="Arial" w:cs="Arial"/>
              </w:rPr>
            </w:pPr>
          </w:p>
        </w:tc>
        <w:tc>
          <w:tcPr>
            <w:tcW w:w="2471" w:type="dxa"/>
            <w:shd w:val="clear" w:color="auto" w:fill="auto"/>
          </w:tcPr>
          <w:p w:rsidR="0020432B" w:rsidRDefault="00AA77EA">
            <w:pPr>
              <w:spacing w:after="0" w:line="240" w:lineRule="auto"/>
              <w:jc w:val="both"/>
              <w:rPr>
                <w:rFonts w:ascii="Arial" w:hAnsi="Arial" w:cs="Arial"/>
              </w:rPr>
            </w:pPr>
            <w:r>
              <w:rPr>
                <w:rFonts w:ascii="Arial" w:hAnsi="Arial" w:cs="Arial"/>
              </w:rPr>
              <w:lastRenderedPageBreak/>
              <w:t>We recommended that Management carry out the necessary steps in the preparation and development of a Water Safety Plan this CY 2019 as provided under DOH Administrative Order No. 2014-0027.</w:t>
            </w:r>
            <w:r>
              <w:rPr>
                <w:rFonts w:ascii="Arial" w:hAnsi="Arial" w:cs="Arial"/>
              </w:rPr>
              <w:tab/>
            </w:r>
          </w:p>
          <w:p w:rsidR="0020432B" w:rsidRDefault="0020432B">
            <w:pPr>
              <w:spacing w:after="0" w:line="240" w:lineRule="auto"/>
              <w:contextualSpacing/>
              <w:jc w:val="both"/>
              <w:rPr>
                <w:rFonts w:ascii="Arial" w:hAnsi="Arial" w:cs="Arial"/>
              </w:rPr>
            </w:pPr>
          </w:p>
        </w:tc>
        <w:tc>
          <w:tcPr>
            <w:tcW w:w="1971" w:type="dxa"/>
            <w:shd w:val="clear" w:color="auto" w:fill="auto"/>
          </w:tcPr>
          <w:p w:rsidR="0020432B" w:rsidRDefault="00AA77EA">
            <w:pPr>
              <w:spacing w:after="0" w:line="276" w:lineRule="auto"/>
              <w:jc w:val="center"/>
              <w:rPr>
                <w:rFonts w:ascii="Arial" w:eastAsia="Times New Roman" w:hAnsi="Arial" w:cs="Arial"/>
                <w:lang w:val="en-PH" w:eastAsia="en-PH"/>
              </w:rPr>
            </w:pPr>
            <w:r>
              <w:rPr>
                <w:rFonts w:ascii="Arial" w:eastAsia="Times New Roman" w:hAnsi="Arial" w:cs="Arial"/>
                <w:lang w:val="en-PH" w:eastAsia="en-PH"/>
              </w:rPr>
              <w:t>Not Implemented</w:t>
            </w:r>
          </w:p>
          <w:p w:rsidR="0020432B" w:rsidRDefault="0020432B">
            <w:pPr>
              <w:spacing w:after="0" w:line="276" w:lineRule="auto"/>
              <w:jc w:val="center"/>
              <w:rPr>
                <w:rFonts w:ascii="Arial" w:eastAsia="Times New Roman" w:hAnsi="Arial" w:cs="Arial"/>
                <w:lang w:val="en-PH" w:eastAsia="en-PH"/>
              </w:rPr>
            </w:pPr>
          </w:p>
          <w:p w:rsidR="0020432B" w:rsidRDefault="00AA77EA">
            <w:pPr>
              <w:spacing w:after="0" w:line="276" w:lineRule="auto"/>
              <w:jc w:val="both"/>
              <w:rPr>
                <w:rFonts w:ascii="Arial" w:eastAsia="Times New Roman" w:hAnsi="Arial" w:cs="Arial"/>
                <w:lang w:val="en-PH" w:eastAsia="en-PH"/>
              </w:rPr>
            </w:pPr>
            <w:r>
              <w:rPr>
                <w:rFonts w:ascii="Arial" w:hAnsi="Arial" w:cs="Arial"/>
              </w:rPr>
              <w:t xml:space="preserve">The District is waiting for a seminars/training regarding Water Safety Plan in order for us to be guided with proper instructions and </w:t>
            </w:r>
            <w:r>
              <w:rPr>
                <w:rFonts w:ascii="Arial" w:hAnsi="Arial" w:cs="Arial"/>
              </w:rPr>
              <w:lastRenderedPageBreak/>
              <w:t>materials needed for it to be planned well.</w:t>
            </w:r>
          </w:p>
        </w:tc>
      </w:tr>
      <w:tr w:rsidR="0020432B">
        <w:trPr>
          <w:trHeight w:val="145"/>
        </w:trPr>
        <w:tc>
          <w:tcPr>
            <w:tcW w:w="1440" w:type="dxa"/>
            <w:shd w:val="clear" w:color="auto" w:fill="auto"/>
          </w:tcPr>
          <w:p w:rsidR="0020432B" w:rsidRDefault="00AA77EA">
            <w:pPr>
              <w:spacing w:after="0" w:line="240" w:lineRule="auto"/>
              <w:rPr>
                <w:rFonts w:ascii="Arial" w:hAnsi="Arial" w:cs="Arial"/>
              </w:rPr>
            </w:pPr>
            <w:r>
              <w:rPr>
                <w:rFonts w:ascii="Arial" w:hAnsi="Arial" w:cs="Arial"/>
              </w:rPr>
              <w:lastRenderedPageBreak/>
              <w:t>2020-006 (KOLWD)</w:t>
            </w:r>
          </w:p>
        </w:tc>
        <w:tc>
          <w:tcPr>
            <w:tcW w:w="3249" w:type="dxa"/>
            <w:shd w:val="clear" w:color="auto" w:fill="auto"/>
          </w:tcPr>
          <w:p w:rsidR="0020432B" w:rsidRDefault="00AA77EA">
            <w:pPr>
              <w:spacing w:after="0" w:line="240" w:lineRule="auto"/>
              <w:jc w:val="both"/>
              <w:rPr>
                <w:rFonts w:ascii="Arial" w:hAnsi="Arial" w:cs="Arial"/>
                <w:bCs/>
              </w:rPr>
            </w:pPr>
            <w:r>
              <w:rPr>
                <w:rFonts w:ascii="Arial" w:hAnsi="Arial" w:cs="Arial"/>
                <w:bCs/>
              </w:rPr>
              <w:t xml:space="preserve">Physical Count of Inventory was not conducted as mandated by Section 13, Volume 1 of the Government Accounting Manual and duly reconciled with the Supplies Ledger Cards and Stock Cards kept by the Accounting Unit and the Property/Supply Unit respectively as provided by Section C, D and E, Appendix 66, Volume II puts in doubt the validity </w:t>
            </w:r>
            <w:r w:rsidR="00113874">
              <w:rPr>
                <w:rFonts w:ascii="Arial" w:hAnsi="Arial" w:cs="Arial"/>
                <w:bCs/>
              </w:rPr>
              <w:t>of the amount</w:t>
            </w:r>
            <w:r>
              <w:rPr>
                <w:rFonts w:ascii="Arial" w:hAnsi="Arial" w:cs="Arial"/>
                <w:bCs/>
              </w:rPr>
              <w:t xml:space="preserve"> of Inventory as reflected in the financial statements of in the amount of ₱ 489,626.19.</w:t>
            </w:r>
          </w:p>
          <w:p w:rsidR="0020432B" w:rsidRDefault="0020432B">
            <w:pPr>
              <w:spacing w:after="0" w:line="240" w:lineRule="auto"/>
              <w:jc w:val="both"/>
              <w:rPr>
                <w:rFonts w:ascii="Arial" w:hAnsi="Arial" w:cs="Arial"/>
              </w:rPr>
            </w:pPr>
          </w:p>
        </w:tc>
        <w:tc>
          <w:tcPr>
            <w:tcW w:w="2471" w:type="dxa"/>
            <w:shd w:val="clear" w:color="auto" w:fill="auto"/>
          </w:tcPr>
          <w:p w:rsidR="0020432B" w:rsidRDefault="00AA77EA">
            <w:pPr>
              <w:spacing w:after="0" w:line="240" w:lineRule="auto"/>
              <w:contextualSpacing/>
              <w:jc w:val="both"/>
              <w:rPr>
                <w:rFonts w:ascii="Arial" w:hAnsi="Arial" w:cs="Arial"/>
              </w:rPr>
            </w:pPr>
            <w:r>
              <w:rPr>
                <w:rFonts w:ascii="Arial" w:hAnsi="Arial" w:cs="Arial"/>
              </w:rPr>
              <w:t>We recommend</w:t>
            </w:r>
            <w:r w:rsidR="00FF030F">
              <w:rPr>
                <w:rFonts w:ascii="Arial" w:hAnsi="Arial" w:cs="Arial"/>
              </w:rPr>
              <w:t>ed</w:t>
            </w:r>
            <w:r>
              <w:rPr>
                <w:rFonts w:ascii="Arial" w:hAnsi="Arial" w:cs="Arial"/>
              </w:rPr>
              <w:t xml:space="preserve"> that physical count of inventory be conducted. Submit to the Office of the Auditor a copy of Report on the Physical Count of Inventory, duly reconciled with the Supply Ledger Cards maintained by the Accounting unit and Stock Cards maintained by the Property and Supply unit as provided by Sections C, D and E of Appendix 66, Government Accounting Manual, Volume II. The Auditor or his/her representative should be present when physical count of inventory is to be conducted and therefore notice should be given beforehand when there is such an activity.</w:t>
            </w:r>
          </w:p>
        </w:tc>
        <w:tc>
          <w:tcPr>
            <w:tcW w:w="1971" w:type="dxa"/>
            <w:shd w:val="clear" w:color="auto" w:fill="auto"/>
          </w:tcPr>
          <w:p w:rsidR="0020432B" w:rsidRDefault="00AA77EA">
            <w:pPr>
              <w:spacing w:after="0" w:line="276" w:lineRule="auto"/>
              <w:rPr>
                <w:rFonts w:ascii="Arial" w:eastAsia="Times New Roman" w:hAnsi="Arial" w:cs="Arial"/>
                <w:lang w:val="en-PH" w:eastAsia="en-PH"/>
              </w:rPr>
            </w:pPr>
            <w:r>
              <w:rPr>
                <w:rFonts w:ascii="Arial" w:eastAsia="Times New Roman" w:hAnsi="Arial" w:cs="Arial"/>
                <w:lang w:eastAsia="en-PH"/>
              </w:rPr>
              <w:t xml:space="preserve">Partially </w:t>
            </w:r>
            <w:r>
              <w:rPr>
                <w:rFonts w:ascii="Arial" w:eastAsia="Times New Roman" w:hAnsi="Arial" w:cs="Arial"/>
                <w:lang w:val="en-PH" w:eastAsia="en-PH"/>
              </w:rPr>
              <w:t>Implemented</w:t>
            </w:r>
          </w:p>
        </w:tc>
      </w:tr>
      <w:tr w:rsidR="0020432B">
        <w:trPr>
          <w:trHeight w:val="145"/>
        </w:trPr>
        <w:tc>
          <w:tcPr>
            <w:tcW w:w="1440" w:type="dxa"/>
            <w:shd w:val="clear" w:color="auto" w:fill="auto"/>
          </w:tcPr>
          <w:p w:rsidR="0020432B" w:rsidRDefault="00AA77EA">
            <w:pPr>
              <w:spacing w:after="0" w:line="240" w:lineRule="auto"/>
              <w:rPr>
                <w:rFonts w:ascii="Arial" w:hAnsi="Arial" w:cs="Arial"/>
              </w:rPr>
            </w:pPr>
            <w:r>
              <w:rPr>
                <w:rFonts w:ascii="Arial" w:hAnsi="Arial" w:cs="Arial"/>
              </w:rPr>
              <w:t>2020-007 (KOLWD)</w:t>
            </w:r>
          </w:p>
        </w:tc>
        <w:tc>
          <w:tcPr>
            <w:tcW w:w="3249" w:type="dxa"/>
            <w:shd w:val="clear" w:color="auto" w:fill="auto"/>
          </w:tcPr>
          <w:p w:rsidR="0020432B" w:rsidRDefault="00AA77EA">
            <w:pPr>
              <w:spacing w:after="0" w:line="240" w:lineRule="auto"/>
              <w:jc w:val="both"/>
              <w:rPr>
                <w:rFonts w:ascii="Arial" w:hAnsi="Arial" w:cs="Arial"/>
              </w:rPr>
            </w:pPr>
            <w:r>
              <w:rPr>
                <w:rFonts w:ascii="Arial" w:hAnsi="Arial" w:cs="Arial"/>
                <w:bCs/>
              </w:rPr>
              <w:t>The District did not adhere to Republic Act No. 656 (Property Insurance Law) to insure their properties valuing ₱10,033,918.19 thus exposing District property to unindemnifiable damage</w:t>
            </w:r>
            <w:r w:rsidR="00113874">
              <w:rPr>
                <w:rFonts w:ascii="Arial" w:hAnsi="Arial" w:cs="Arial"/>
                <w:bCs/>
              </w:rPr>
              <w:t>, loss</w:t>
            </w:r>
            <w:r>
              <w:rPr>
                <w:rFonts w:ascii="Arial" w:hAnsi="Arial" w:cs="Arial"/>
                <w:bCs/>
              </w:rPr>
              <w:t xml:space="preserve"> due to fire, earthquake, storm, or other casualty brought by fortuitous events and/or force majeure.</w:t>
            </w:r>
          </w:p>
        </w:tc>
        <w:tc>
          <w:tcPr>
            <w:tcW w:w="2471" w:type="dxa"/>
            <w:shd w:val="clear" w:color="auto" w:fill="auto"/>
          </w:tcPr>
          <w:p w:rsidR="0020432B" w:rsidRDefault="00AA77EA">
            <w:pPr>
              <w:spacing w:after="0" w:line="240" w:lineRule="auto"/>
              <w:contextualSpacing/>
              <w:jc w:val="both"/>
              <w:rPr>
                <w:rFonts w:ascii="Arial" w:hAnsi="Arial" w:cs="Arial"/>
              </w:rPr>
            </w:pPr>
            <w:r>
              <w:rPr>
                <w:rFonts w:ascii="Arial" w:hAnsi="Arial" w:cs="Arial"/>
              </w:rPr>
              <w:t>We recommend</w:t>
            </w:r>
            <w:r w:rsidR="00FF030F">
              <w:rPr>
                <w:rFonts w:ascii="Arial" w:hAnsi="Arial" w:cs="Arial"/>
              </w:rPr>
              <w:t>ed</w:t>
            </w:r>
            <w:r>
              <w:rPr>
                <w:rFonts w:ascii="Arial" w:hAnsi="Arial" w:cs="Arial"/>
              </w:rPr>
              <w:t xml:space="preserve"> that adherence to Section 5 of RA 656 to </w:t>
            </w:r>
            <w:proofErr w:type="gramStart"/>
            <w:r>
              <w:rPr>
                <w:rFonts w:ascii="Arial" w:hAnsi="Arial" w:cs="Arial"/>
              </w:rPr>
              <w:t>protects</w:t>
            </w:r>
            <w:proofErr w:type="gramEnd"/>
            <w:r>
              <w:rPr>
                <w:rFonts w:ascii="Arial" w:hAnsi="Arial" w:cs="Arial"/>
              </w:rPr>
              <w:t xml:space="preserve"> the District against any damage or loss properties or assets and interests due to fire, earthquake, storm, or other fortuitous events/casualty. Submit yearly the Property Inventory Form to the </w:t>
            </w:r>
            <w:r>
              <w:rPr>
                <w:rFonts w:ascii="Arial" w:hAnsi="Arial" w:cs="Arial"/>
              </w:rPr>
              <w:lastRenderedPageBreak/>
              <w:t>Government Service Insurance System and to the Office of the Supervising Auditor/Audit Team Leader every 30</w:t>
            </w:r>
            <w:r>
              <w:rPr>
                <w:rFonts w:ascii="Arial" w:hAnsi="Arial" w:cs="Arial"/>
                <w:vertAlign w:val="superscript"/>
              </w:rPr>
              <w:t>th</w:t>
            </w:r>
            <w:r>
              <w:rPr>
                <w:rFonts w:ascii="Arial" w:hAnsi="Arial" w:cs="Arial"/>
              </w:rPr>
              <w:t xml:space="preserve"> day of April.</w:t>
            </w:r>
          </w:p>
        </w:tc>
        <w:tc>
          <w:tcPr>
            <w:tcW w:w="1971" w:type="dxa"/>
            <w:shd w:val="clear" w:color="auto" w:fill="auto"/>
          </w:tcPr>
          <w:p w:rsidR="0020432B" w:rsidRDefault="00AA77EA">
            <w:pPr>
              <w:spacing w:after="0" w:line="276" w:lineRule="auto"/>
              <w:rPr>
                <w:rFonts w:ascii="Arial" w:eastAsia="Times New Roman" w:hAnsi="Arial" w:cs="Arial"/>
                <w:lang w:val="en-PH" w:eastAsia="en-PH"/>
              </w:rPr>
            </w:pPr>
            <w:r>
              <w:rPr>
                <w:rFonts w:ascii="Arial" w:eastAsia="Times New Roman" w:hAnsi="Arial" w:cs="Arial"/>
                <w:lang w:val="en-PH" w:eastAsia="en-PH"/>
              </w:rPr>
              <w:lastRenderedPageBreak/>
              <w:t>Partially Implemented</w:t>
            </w:r>
          </w:p>
          <w:p w:rsidR="0020432B" w:rsidRDefault="0020432B">
            <w:pPr>
              <w:spacing w:after="0" w:line="276" w:lineRule="auto"/>
              <w:jc w:val="center"/>
              <w:rPr>
                <w:rFonts w:ascii="Arial" w:eastAsia="Times New Roman" w:hAnsi="Arial" w:cs="Arial"/>
                <w:lang w:val="en-PH" w:eastAsia="en-PH"/>
              </w:rPr>
            </w:pPr>
          </w:p>
          <w:p w:rsidR="0020432B" w:rsidRDefault="00AA77EA">
            <w:pPr>
              <w:spacing w:after="0" w:line="276" w:lineRule="auto"/>
              <w:jc w:val="both"/>
              <w:rPr>
                <w:rFonts w:ascii="Arial" w:eastAsia="Times New Roman" w:hAnsi="Arial" w:cs="Arial"/>
                <w:lang w:val="en-PH" w:eastAsia="en-PH"/>
              </w:rPr>
            </w:pPr>
            <w:r>
              <w:rPr>
                <w:rFonts w:ascii="Arial" w:hAnsi="Arial" w:cs="Arial"/>
              </w:rPr>
              <w:t>The District has started processing for an Insurance Policy.</w:t>
            </w:r>
          </w:p>
        </w:tc>
      </w:tr>
      <w:tr w:rsidR="0020432B">
        <w:trPr>
          <w:trHeight w:val="145"/>
        </w:trPr>
        <w:tc>
          <w:tcPr>
            <w:tcW w:w="1440" w:type="dxa"/>
            <w:shd w:val="clear" w:color="auto" w:fill="auto"/>
          </w:tcPr>
          <w:p w:rsidR="0020432B" w:rsidRDefault="00AA77EA">
            <w:pPr>
              <w:spacing w:after="0" w:line="240" w:lineRule="auto"/>
              <w:rPr>
                <w:rFonts w:ascii="Arial" w:hAnsi="Arial" w:cs="Arial"/>
              </w:rPr>
            </w:pPr>
            <w:r>
              <w:rPr>
                <w:rFonts w:ascii="Arial" w:hAnsi="Arial" w:cs="Arial"/>
              </w:rPr>
              <w:lastRenderedPageBreak/>
              <w:t>2020-008 (KOLWD)</w:t>
            </w:r>
          </w:p>
        </w:tc>
        <w:tc>
          <w:tcPr>
            <w:tcW w:w="3249" w:type="dxa"/>
            <w:shd w:val="clear" w:color="auto" w:fill="auto"/>
          </w:tcPr>
          <w:p w:rsidR="0020432B" w:rsidRDefault="00AA77EA">
            <w:pPr>
              <w:spacing w:after="0" w:line="240" w:lineRule="auto"/>
              <w:jc w:val="both"/>
              <w:rPr>
                <w:rFonts w:ascii="Arial" w:hAnsi="Arial" w:cs="Arial"/>
                <w:bCs/>
              </w:rPr>
            </w:pPr>
            <w:r>
              <w:rPr>
                <w:rFonts w:ascii="Arial" w:hAnsi="Arial" w:cs="Arial"/>
                <w:bCs/>
              </w:rPr>
              <w:t xml:space="preserve">Physical count of Property, Plant and Equipment was </w:t>
            </w:r>
            <w:r w:rsidR="00113874">
              <w:rPr>
                <w:rFonts w:ascii="Arial" w:hAnsi="Arial" w:cs="Arial"/>
                <w:bCs/>
              </w:rPr>
              <w:t>not conducted</w:t>
            </w:r>
            <w:r>
              <w:rPr>
                <w:rFonts w:ascii="Arial" w:hAnsi="Arial" w:cs="Arial"/>
                <w:bCs/>
              </w:rPr>
              <w:t xml:space="preserve"> as mandated by Section 38, Volume I of the Government Accounting Manual (GAM) thus </w:t>
            </w:r>
            <w:r w:rsidR="00113874">
              <w:rPr>
                <w:rFonts w:ascii="Arial" w:hAnsi="Arial" w:cs="Arial"/>
                <w:bCs/>
              </w:rPr>
              <w:t>the amount</w:t>
            </w:r>
            <w:r>
              <w:rPr>
                <w:rFonts w:ascii="Arial" w:hAnsi="Arial" w:cs="Arial"/>
                <w:bCs/>
              </w:rPr>
              <w:t xml:space="preserve"> of the fixed assets account balances reflected in the financial statements in the amount of ₱9,660,293.00 is of doubtful validity.</w:t>
            </w:r>
          </w:p>
          <w:p w:rsidR="0020432B" w:rsidRDefault="0020432B">
            <w:pPr>
              <w:spacing w:after="0" w:line="240" w:lineRule="auto"/>
              <w:jc w:val="both"/>
              <w:rPr>
                <w:rFonts w:ascii="Arial" w:hAnsi="Arial" w:cs="Arial"/>
              </w:rPr>
            </w:pPr>
          </w:p>
        </w:tc>
        <w:tc>
          <w:tcPr>
            <w:tcW w:w="2471" w:type="dxa"/>
            <w:shd w:val="clear" w:color="auto" w:fill="auto"/>
          </w:tcPr>
          <w:p w:rsidR="0020432B" w:rsidRDefault="00AA77EA">
            <w:pPr>
              <w:spacing w:after="0" w:line="240" w:lineRule="auto"/>
              <w:jc w:val="both"/>
              <w:rPr>
                <w:rFonts w:ascii="Arial" w:hAnsi="Arial" w:cs="Arial"/>
              </w:rPr>
            </w:pPr>
            <w:r>
              <w:rPr>
                <w:rFonts w:ascii="Arial" w:hAnsi="Arial" w:cs="Arial"/>
              </w:rPr>
              <w:t>We recommend</w:t>
            </w:r>
            <w:r w:rsidR="00FF030F">
              <w:rPr>
                <w:rFonts w:ascii="Arial" w:hAnsi="Arial" w:cs="Arial"/>
              </w:rPr>
              <w:t>ed</w:t>
            </w:r>
            <w:r>
              <w:rPr>
                <w:rFonts w:ascii="Arial" w:hAnsi="Arial" w:cs="Arial"/>
              </w:rPr>
              <w:t xml:space="preserve"> that adherence to Section 5 of RA 656 to </w:t>
            </w:r>
            <w:proofErr w:type="gramStart"/>
            <w:r>
              <w:rPr>
                <w:rFonts w:ascii="Arial" w:hAnsi="Arial" w:cs="Arial"/>
              </w:rPr>
              <w:t>protects</w:t>
            </w:r>
            <w:proofErr w:type="gramEnd"/>
            <w:r>
              <w:rPr>
                <w:rFonts w:ascii="Arial" w:hAnsi="Arial" w:cs="Arial"/>
              </w:rPr>
              <w:t xml:space="preserve"> the District against any damage or loss properties or assets and interests due to fire, earthquake, storm, or other fortuitous events/casualty. Submit yearly the Property Inventory Form to the Government Service Insurance System and to the Office of the Supervising Auditor/Audit Team Leader every 30</w:t>
            </w:r>
            <w:r>
              <w:rPr>
                <w:rFonts w:ascii="Arial" w:hAnsi="Arial" w:cs="Arial"/>
                <w:vertAlign w:val="superscript"/>
              </w:rPr>
              <w:t>th</w:t>
            </w:r>
            <w:r>
              <w:rPr>
                <w:rFonts w:ascii="Arial" w:hAnsi="Arial" w:cs="Arial"/>
              </w:rPr>
              <w:t xml:space="preserve"> day of April. </w:t>
            </w:r>
          </w:p>
          <w:p w:rsidR="0020432B" w:rsidRDefault="0020432B">
            <w:pPr>
              <w:spacing w:after="0" w:line="240" w:lineRule="auto"/>
              <w:contextualSpacing/>
              <w:jc w:val="both"/>
              <w:rPr>
                <w:rFonts w:ascii="Arial" w:hAnsi="Arial" w:cs="Arial"/>
              </w:rPr>
            </w:pPr>
          </w:p>
        </w:tc>
        <w:tc>
          <w:tcPr>
            <w:tcW w:w="1971" w:type="dxa"/>
            <w:shd w:val="clear" w:color="auto" w:fill="auto"/>
          </w:tcPr>
          <w:p w:rsidR="0020432B" w:rsidRDefault="00AA77EA">
            <w:pPr>
              <w:spacing w:after="0" w:line="276" w:lineRule="auto"/>
              <w:jc w:val="center"/>
              <w:rPr>
                <w:rFonts w:ascii="Arial" w:eastAsia="Times New Roman" w:hAnsi="Arial" w:cs="Arial"/>
                <w:lang w:val="en-PH" w:eastAsia="en-PH"/>
              </w:rPr>
            </w:pPr>
            <w:r>
              <w:rPr>
                <w:rFonts w:ascii="Arial" w:eastAsia="Times New Roman" w:hAnsi="Arial" w:cs="Arial"/>
                <w:lang w:eastAsia="en-PH"/>
              </w:rPr>
              <w:t xml:space="preserve">Partially </w:t>
            </w:r>
            <w:r>
              <w:rPr>
                <w:rFonts w:ascii="Arial" w:eastAsia="Times New Roman" w:hAnsi="Arial" w:cs="Arial"/>
                <w:lang w:val="en-PH" w:eastAsia="en-PH"/>
              </w:rPr>
              <w:t>Implemented</w:t>
            </w:r>
          </w:p>
        </w:tc>
      </w:tr>
      <w:tr w:rsidR="0020432B">
        <w:trPr>
          <w:trHeight w:val="145"/>
        </w:trPr>
        <w:tc>
          <w:tcPr>
            <w:tcW w:w="1440" w:type="dxa"/>
            <w:shd w:val="clear" w:color="auto" w:fill="auto"/>
          </w:tcPr>
          <w:p w:rsidR="0020432B" w:rsidRDefault="00AA77EA">
            <w:pPr>
              <w:spacing w:after="0" w:line="240" w:lineRule="auto"/>
              <w:rPr>
                <w:rFonts w:ascii="Arial" w:hAnsi="Arial" w:cs="Arial"/>
                <w:color w:val="000000" w:themeColor="text1"/>
              </w:rPr>
            </w:pPr>
            <w:r>
              <w:rPr>
                <w:rFonts w:ascii="Arial" w:hAnsi="Arial" w:cs="Arial"/>
                <w:color w:val="000000" w:themeColor="text1"/>
              </w:rPr>
              <w:t>2019-006 (KOLWD)</w:t>
            </w:r>
          </w:p>
        </w:tc>
        <w:tc>
          <w:tcPr>
            <w:tcW w:w="3249" w:type="dxa"/>
            <w:shd w:val="clear" w:color="auto" w:fill="auto"/>
          </w:tcPr>
          <w:p w:rsidR="0020432B" w:rsidRDefault="00AA77EA">
            <w:pPr>
              <w:spacing w:after="0" w:line="240" w:lineRule="auto"/>
              <w:jc w:val="both"/>
              <w:rPr>
                <w:rFonts w:ascii="Arial" w:hAnsi="Arial" w:cs="Arial"/>
                <w:color w:val="000000" w:themeColor="text1"/>
              </w:rPr>
            </w:pPr>
            <w:r>
              <w:rPr>
                <w:rFonts w:ascii="Arial" w:hAnsi="Arial" w:cs="Arial"/>
                <w:color w:val="000000" w:themeColor="text1"/>
              </w:rPr>
              <w:t>Delayed submission of the required reports, especially the report on physical count of PPE with net book value of P8</w:t>
            </w:r>
            <w:proofErr w:type="gramStart"/>
            <w:r>
              <w:rPr>
                <w:rFonts w:ascii="Arial" w:hAnsi="Arial" w:cs="Arial"/>
                <w:color w:val="000000" w:themeColor="text1"/>
              </w:rPr>
              <w:t>,689,053.40</w:t>
            </w:r>
            <w:proofErr w:type="gramEnd"/>
            <w:r>
              <w:rPr>
                <w:rFonts w:ascii="Arial" w:hAnsi="Arial" w:cs="Arial"/>
                <w:color w:val="000000" w:themeColor="text1"/>
              </w:rPr>
              <w:t xml:space="preserve">, precluded the auditor from conducting timely audit and from ascertaining the validity, </w:t>
            </w:r>
            <w:r w:rsidR="004A1D8B">
              <w:rPr>
                <w:rFonts w:ascii="Arial" w:hAnsi="Arial" w:cs="Arial"/>
                <w:color w:val="000000" w:themeColor="text1"/>
              </w:rPr>
              <w:t>existence,</w:t>
            </w:r>
            <w:r>
              <w:rPr>
                <w:rFonts w:ascii="Arial" w:hAnsi="Arial" w:cs="Arial"/>
                <w:color w:val="000000" w:themeColor="text1"/>
              </w:rPr>
              <w:t xml:space="preserve"> and </w:t>
            </w:r>
            <w:r w:rsidR="00C62AEB">
              <w:rPr>
                <w:rFonts w:ascii="Arial" w:hAnsi="Arial" w:cs="Arial"/>
                <w:color w:val="000000" w:themeColor="text1"/>
              </w:rPr>
              <w:t>accuracy of</w:t>
            </w:r>
            <w:r>
              <w:rPr>
                <w:rFonts w:ascii="Arial" w:hAnsi="Arial" w:cs="Arial"/>
                <w:color w:val="000000" w:themeColor="text1"/>
              </w:rPr>
              <w:t xml:space="preserve"> reported balance as of year-end.</w:t>
            </w:r>
          </w:p>
        </w:tc>
        <w:tc>
          <w:tcPr>
            <w:tcW w:w="2471" w:type="dxa"/>
            <w:shd w:val="clear" w:color="auto" w:fill="auto"/>
          </w:tcPr>
          <w:p w:rsidR="0020432B" w:rsidRDefault="00AA77EA">
            <w:pPr>
              <w:spacing w:after="0" w:line="240" w:lineRule="auto"/>
              <w:contextualSpacing/>
              <w:jc w:val="both"/>
              <w:rPr>
                <w:rFonts w:ascii="Arial" w:hAnsi="Arial" w:cs="Arial"/>
                <w:color w:val="000000" w:themeColor="text1"/>
              </w:rPr>
            </w:pPr>
            <w:r>
              <w:rPr>
                <w:rFonts w:ascii="Arial" w:hAnsi="Arial" w:cs="Arial"/>
                <w:color w:val="000000" w:themeColor="text1"/>
              </w:rPr>
              <w:t>We recommend</w:t>
            </w:r>
            <w:r w:rsidR="00FF030F">
              <w:rPr>
                <w:rFonts w:ascii="Arial" w:hAnsi="Arial" w:cs="Arial"/>
                <w:color w:val="000000" w:themeColor="text1"/>
              </w:rPr>
              <w:t>ed</w:t>
            </w:r>
            <w:r>
              <w:rPr>
                <w:rFonts w:ascii="Arial" w:hAnsi="Arial" w:cs="Arial"/>
                <w:color w:val="000000" w:themeColor="text1"/>
              </w:rPr>
              <w:t xml:space="preserve"> that reports should be submitted to the Auditor regularly in accordance with the above-mentioned circulars either in soft or hard copy. If said reports are too bulky to be sent electronically, notice should be given so that the auditor or its representative can be sent to review it.</w:t>
            </w:r>
          </w:p>
        </w:tc>
        <w:tc>
          <w:tcPr>
            <w:tcW w:w="1971" w:type="dxa"/>
            <w:shd w:val="clear" w:color="auto" w:fill="auto"/>
          </w:tcPr>
          <w:p w:rsidR="0020432B" w:rsidRDefault="00AA77EA">
            <w:pPr>
              <w:spacing w:after="0" w:line="276" w:lineRule="auto"/>
              <w:jc w:val="both"/>
              <w:rPr>
                <w:rFonts w:ascii="Arial" w:eastAsia="Times New Roman" w:hAnsi="Arial" w:cs="Arial"/>
                <w:color w:val="000000" w:themeColor="text1"/>
                <w:lang w:eastAsia="en-PH"/>
              </w:rPr>
            </w:pPr>
            <w:r>
              <w:rPr>
                <w:rFonts w:ascii="Arial" w:eastAsia="Times New Roman" w:hAnsi="Arial" w:cs="Arial"/>
                <w:color w:val="000000" w:themeColor="text1"/>
                <w:lang w:val="en-PH" w:eastAsia="en-PH"/>
              </w:rPr>
              <w:t>Fully Implemented</w:t>
            </w:r>
          </w:p>
        </w:tc>
      </w:tr>
      <w:tr w:rsidR="0020432B">
        <w:trPr>
          <w:trHeight w:val="145"/>
        </w:trPr>
        <w:tc>
          <w:tcPr>
            <w:tcW w:w="1440" w:type="dxa"/>
            <w:shd w:val="clear" w:color="auto" w:fill="auto"/>
          </w:tcPr>
          <w:p w:rsidR="0020432B" w:rsidRDefault="00AA77EA">
            <w:pPr>
              <w:spacing w:after="0" w:line="240" w:lineRule="auto"/>
              <w:jc w:val="center"/>
              <w:rPr>
                <w:rFonts w:ascii="Arial" w:hAnsi="Arial" w:cs="Arial"/>
                <w:color w:val="000000" w:themeColor="text1"/>
              </w:rPr>
            </w:pPr>
            <w:r>
              <w:rPr>
                <w:rFonts w:ascii="Arial" w:hAnsi="Arial" w:cs="Arial"/>
                <w:color w:val="000000" w:themeColor="text1"/>
              </w:rPr>
              <w:t>2019-001 (KOLWD)</w:t>
            </w:r>
          </w:p>
          <w:p w:rsidR="0020432B" w:rsidRDefault="0020432B">
            <w:pPr>
              <w:spacing w:after="0" w:line="240" w:lineRule="auto"/>
              <w:rPr>
                <w:rFonts w:ascii="Arial" w:hAnsi="Arial" w:cs="Arial"/>
                <w:color w:val="000000" w:themeColor="text1"/>
              </w:rPr>
            </w:pPr>
          </w:p>
        </w:tc>
        <w:tc>
          <w:tcPr>
            <w:tcW w:w="3249" w:type="dxa"/>
            <w:shd w:val="clear" w:color="auto" w:fill="auto"/>
          </w:tcPr>
          <w:p w:rsidR="0020432B" w:rsidRDefault="00AA77EA">
            <w:pPr>
              <w:spacing w:after="0" w:line="240" w:lineRule="auto"/>
              <w:jc w:val="both"/>
              <w:rPr>
                <w:rFonts w:ascii="Arial" w:hAnsi="Arial" w:cs="Arial"/>
                <w:color w:val="000000" w:themeColor="text1"/>
              </w:rPr>
            </w:pPr>
            <w:r>
              <w:rPr>
                <w:rFonts w:ascii="Arial" w:hAnsi="Arial" w:cs="Arial"/>
                <w:color w:val="000000" w:themeColor="text1"/>
              </w:rPr>
              <w:t>The accuracy and correctness of Inventories account amounting to P252</w:t>
            </w:r>
            <w:proofErr w:type="gramStart"/>
            <w:r>
              <w:rPr>
                <w:rFonts w:ascii="Arial" w:hAnsi="Arial" w:cs="Arial"/>
                <w:color w:val="000000" w:themeColor="text1"/>
              </w:rPr>
              <w:t>,034.90</w:t>
            </w:r>
            <w:proofErr w:type="gramEnd"/>
            <w:r>
              <w:rPr>
                <w:rFonts w:ascii="Arial" w:hAnsi="Arial" w:cs="Arial"/>
                <w:color w:val="000000" w:themeColor="text1"/>
              </w:rPr>
              <w:t xml:space="preserve"> could not be ascertained due to the use of the FIFO Costing </w:t>
            </w:r>
            <w:r>
              <w:rPr>
                <w:rFonts w:ascii="Arial" w:hAnsi="Arial" w:cs="Arial"/>
                <w:color w:val="000000" w:themeColor="text1"/>
              </w:rPr>
              <w:lastRenderedPageBreak/>
              <w:t>Method contrary to Section 6, Chapter 8 of GAM requiring the application of Weighted Average Method.</w:t>
            </w:r>
          </w:p>
        </w:tc>
        <w:tc>
          <w:tcPr>
            <w:tcW w:w="2471" w:type="dxa"/>
            <w:shd w:val="clear" w:color="auto" w:fill="auto"/>
          </w:tcPr>
          <w:p w:rsidR="0020432B" w:rsidRDefault="00AA77EA">
            <w:pPr>
              <w:spacing w:after="0" w:line="240" w:lineRule="auto"/>
              <w:jc w:val="both"/>
              <w:rPr>
                <w:rFonts w:ascii="Arial" w:hAnsi="Arial" w:cs="Arial"/>
                <w:color w:val="000000" w:themeColor="text1"/>
              </w:rPr>
            </w:pPr>
            <w:r>
              <w:rPr>
                <w:rFonts w:ascii="Arial" w:hAnsi="Arial" w:cs="Arial"/>
                <w:color w:val="000000" w:themeColor="text1"/>
              </w:rPr>
              <w:lastRenderedPageBreak/>
              <w:t>We recommend</w:t>
            </w:r>
            <w:r w:rsidR="00FF030F">
              <w:rPr>
                <w:rFonts w:ascii="Arial" w:hAnsi="Arial" w:cs="Arial"/>
                <w:color w:val="000000" w:themeColor="text1"/>
              </w:rPr>
              <w:t>ed</w:t>
            </w:r>
            <w:r>
              <w:rPr>
                <w:rFonts w:ascii="Arial" w:hAnsi="Arial" w:cs="Arial"/>
                <w:color w:val="000000" w:themeColor="text1"/>
              </w:rPr>
              <w:t xml:space="preserve"> that (a) the Inventories be valued using the Weighted Average Method and (b) the </w:t>
            </w:r>
            <w:r>
              <w:rPr>
                <w:rFonts w:ascii="Arial" w:hAnsi="Arial" w:cs="Arial"/>
                <w:color w:val="000000" w:themeColor="text1"/>
              </w:rPr>
              <w:lastRenderedPageBreak/>
              <w:t>Bookkeeper record the necessary adjustment.</w:t>
            </w:r>
          </w:p>
        </w:tc>
        <w:tc>
          <w:tcPr>
            <w:tcW w:w="1971" w:type="dxa"/>
            <w:shd w:val="clear" w:color="auto" w:fill="auto"/>
          </w:tcPr>
          <w:p w:rsidR="0020432B" w:rsidRDefault="00AA77EA">
            <w:pPr>
              <w:spacing w:after="0" w:line="276" w:lineRule="auto"/>
              <w:jc w:val="both"/>
              <w:rPr>
                <w:rFonts w:ascii="Arial" w:eastAsia="Times New Roman" w:hAnsi="Arial" w:cs="Arial"/>
                <w:color w:val="000000" w:themeColor="text1"/>
                <w:lang w:eastAsia="en-PH"/>
              </w:rPr>
            </w:pPr>
            <w:r>
              <w:rPr>
                <w:rFonts w:ascii="Arial" w:eastAsia="Times New Roman" w:hAnsi="Arial" w:cs="Arial"/>
                <w:color w:val="000000" w:themeColor="text1"/>
                <w:lang w:val="en-PH" w:eastAsia="en-PH"/>
              </w:rPr>
              <w:lastRenderedPageBreak/>
              <w:t>Fully Implemented</w:t>
            </w:r>
          </w:p>
        </w:tc>
      </w:tr>
      <w:tr w:rsidR="0020432B">
        <w:trPr>
          <w:trHeight w:val="145"/>
        </w:trPr>
        <w:tc>
          <w:tcPr>
            <w:tcW w:w="1440" w:type="dxa"/>
            <w:shd w:val="clear" w:color="auto" w:fill="auto"/>
          </w:tcPr>
          <w:p w:rsidR="0020432B" w:rsidRDefault="00AA77EA">
            <w:pPr>
              <w:spacing w:after="0" w:line="240" w:lineRule="auto"/>
              <w:rPr>
                <w:rFonts w:ascii="Arial" w:hAnsi="Arial" w:cs="Arial"/>
                <w:color w:val="000000" w:themeColor="text1"/>
              </w:rPr>
            </w:pPr>
            <w:r>
              <w:rPr>
                <w:rFonts w:ascii="Arial" w:hAnsi="Arial" w:cs="Arial"/>
                <w:color w:val="000000" w:themeColor="text1"/>
              </w:rPr>
              <w:lastRenderedPageBreak/>
              <w:t>2019-005 (KOLWD)</w:t>
            </w:r>
          </w:p>
        </w:tc>
        <w:tc>
          <w:tcPr>
            <w:tcW w:w="3249" w:type="dxa"/>
            <w:shd w:val="clear" w:color="auto" w:fill="auto"/>
          </w:tcPr>
          <w:p w:rsidR="0020432B" w:rsidRDefault="00AA77EA">
            <w:pPr>
              <w:spacing w:after="0" w:line="240" w:lineRule="auto"/>
              <w:jc w:val="both"/>
              <w:rPr>
                <w:rFonts w:ascii="Arial" w:hAnsi="Arial" w:cs="Arial"/>
                <w:bCs/>
                <w:color w:val="000000" w:themeColor="text1"/>
              </w:rPr>
            </w:pPr>
            <w:r>
              <w:rPr>
                <w:rFonts w:ascii="Arial" w:hAnsi="Arial" w:cs="Arial"/>
                <w:color w:val="000000" w:themeColor="text1"/>
              </w:rPr>
              <w:t>Properties totaling P 217,846.03 remained unserviceable for as long as 15 years and were still carried under the PPE account in the Books of Account contrary to Section 79 of PD 1445.</w:t>
            </w:r>
          </w:p>
          <w:p w:rsidR="0020432B" w:rsidRDefault="0020432B">
            <w:pPr>
              <w:spacing w:after="0" w:line="240" w:lineRule="auto"/>
              <w:jc w:val="both"/>
              <w:rPr>
                <w:rFonts w:ascii="Arial" w:hAnsi="Arial" w:cs="Arial"/>
                <w:color w:val="000000" w:themeColor="text1"/>
              </w:rPr>
            </w:pPr>
          </w:p>
          <w:p w:rsidR="0020432B" w:rsidRDefault="00AA77EA">
            <w:pPr>
              <w:spacing w:after="0" w:line="240" w:lineRule="auto"/>
              <w:jc w:val="both"/>
              <w:rPr>
                <w:rFonts w:ascii="Arial" w:hAnsi="Arial" w:cs="Arial"/>
                <w:i/>
                <w:color w:val="000000" w:themeColor="text1"/>
              </w:rPr>
            </w:pPr>
            <w:r>
              <w:rPr>
                <w:rFonts w:ascii="Arial" w:hAnsi="Arial" w:cs="Arial"/>
                <w:color w:val="000000" w:themeColor="text1"/>
              </w:rPr>
              <w:tab/>
            </w:r>
          </w:p>
          <w:p w:rsidR="0020432B" w:rsidRDefault="0020432B">
            <w:pPr>
              <w:spacing w:after="0" w:line="240" w:lineRule="auto"/>
              <w:jc w:val="both"/>
              <w:rPr>
                <w:rFonts w:ascii="Arial" w:hAnsi="Arial" w:cs="Arial"/>
                <w:color w:val="000000" w:themeColor="text1"/>
              </w:rPr>
            </w:pPr>
          </w:p>
          <w:p w:rsidR="0020432B" w:rsidRDefault="0020432B">
            <w:pPr>
              <w:spacing w:after="0" w:line="240" w:lineRule="auto"/>
              <w:jc w:val="both"/>
              <w:rPr>
                <w:rFonts w:ascii="Arial" w:hAnsi="Arial" w:cs="Arial"/>
                <w:color w:val="000000" w:themeColor="text1"/>
              </w:rPr>
            </w:pPr>
          </w:p>
          <w:p w:rsidR="0020432B" w:rsidRDefault="0020432B">
            <w:pPr>
              <w:spacing w:after="0" w:line="240" w:lineRule="auto"/>
              <w:jc w:val="both"/>
              <w:rPr>
                <w:rFonts w:ascii="Arial" w:hAnsi="Arial" w:cs="Arial"/>
                <w:color w:val="000000" w:themeColor="text1"/>
              </w:rPr>
            </w:pPr>
          </w:p>
          <w:p w:rsidR="0020432B" w:rsidRDefault="0020432B">
            <w:pPr>
              <w:spacing w:after="0" w:line="240" w:lineRule="auto"/>
              <w:jc w:val="both"/>
              <w:rPr>
                <w:rFonts w:ascii="Arial" w:hAnsi="Arial" w:cs="Arial"/>
                <w:color w:val="000000" w:themeColor="text1"/>
              </w:rPr>
            </w:pPr>
          </w:p>
          <w:p w:rsidR="0020432B" w:rsidRDefault="0020432B">
            <w:pPr>
              <w:spacing w:after="0" w:line="240" w:lineRule="auto"/>
              <w:jc w:val="both"/>
              <w:rPr>
                <w:rFonts w:ascii="Arial" w:hAnsi="Arial" w:cs="Arial"/>
                <w:color w:val="000000" w:themeColor="text1"/>
              </w:rPr>
            </w:pPr>
          </w:p>
          <w:p w:rsidR="0020432B" w:rsidRDefault="0020432B">
            <w:pPr>
              <w:spacing w:after="0" w:line="240" w:lineRule="auto"/>
              <w:jc w:val="both"/>
              <w:rPr>
                <w:rFonts w:ascii="Arial" w:hAnsi="Arial" w:cs="Arial"/>
                <w:color w:val="000000" w:themeColor="text1"/>
              </w:rPr>
            </w:pPr>
          </w:p>
          <w:p w:rsidR="0020432B" w:rsidRDefault="0020432B">
            <w:pPr>
              <w:spacing w:after="0" w:line="240" w:lineRule="auto"/>
              <w:jc w:val="both"/>
              <w:rPr>
                <w:rFonts w:ascii="Arial" w:hAnsi="Arial" w:cs="Arial"/>
                <w:color w:val="000000" w:themeColor="text1"/>
              </w:rPr>
            </w:pPr>
          </w:p>
        </w:tc>
        <w:tc>
          <w:tcPr>
            <w:tcW w:w="2471" w:type="dxa"/>
            <w:shd w:val="clear" w:color="auto" w:fill="auto"/>
          </w:tcPr>
          <w:p w:rsidR="0020432B" w:rsidRDefault="00AA77EA">
            <w:pPr>
              <w:pStyle w:val="NoSpacing"/>
              <w:jc w:val="both"/>
              <w:rPr>
                <w:rFonts w:ascii="Arial" w:hAnsi="Arial" w:cs="Arial"/>
                <w:color w:val="000000" w:themeColor="text1"/>
                <w:sz w:val="22"/>
                <w:szCs w:val="22"/>
              </w:rPr>
            </w:pPr>
            <w:r>
              <w:rPr>
                <w:rFonts w:ascii="Arial" w:hAnsi="Arial" w:cs="Arial"/>
                <w:color w:val="000000" w:themeColor="text1"/>
                <w:sz w:val="22"/>
                <w:szCs w:val="22"/>
              </w:rPr>
              <w:t>We recommend</w:t>
            </w:r>
            <w:r w:rsidR="00FF030F">
              <w:rPr>
                <w:rFonts w:ascii="Arial" w:hAnsi="Arial" w:cs="Arial"/>
                <w:color w:val="000000" w:themeColor="text1"/>
                <w:sz w:val="22"/>
                <w:szCs w:val="22"/>
              </w:rPr>
              <w:t>ed</w:t>
            </w:r>
            <w:r>
              <w:rPr>
                <w:rFonts w:ascii="Arial" w:hAnsi="Arial" w:cs="Arial"/>
                <w:color w:val="000000" w:themeColor="text1"/>
                <w:sz w:val="22"/>
                <w:szCs w:val="22"/>
              </w:rPr>
              <w:t xml:space="preserve"> to the Management to (1) Strictly adhere to the provisions of Section 79 of PD 1445 on the disposal of unserviceable properties, and (2) Form an Inventory &amp; Disposal Committee in charge of (a) sorting out the serviceable and unserviceable assets to prevent its accumulation and consistent recording in the Books of Account and (b) disposal or divestment of the properties through any of the following modes: public auction, sale thru negotiation, barter, transfer to other government agencies and destruction/condemnation. (Refer to COA Circular No. 89-296)</w:t>
            </w:r>
          </w:p>
        </w:tc>
        <w:tc>
          <w:tcPr>
            <w:tcW w:w="1971" w:type="dxa"/>
            <w:shd w:val="clear" w:color="auto" w:fill="auto"/>
          </w:tcPr>
          <w:p w:rsidR="0020432B" w:rsidRDefault="00AA77EA">
            <w:pPr>
              <w:spacing w:after="0" w:line="276" w:lineRule="auto"/>
              <w:jc w:val="both"/>
              <w:rPr>
                <w:rFonts w:ascii="Arial" w:eastAsia="Times New Roman" w:hAnsi="Arial" w:cs="Arial"/>
                <w:color w:val="000000" w:themeColor="text1"/>
                <w:lang w:eastAsia="en-PH"/>
              </w:rPr>
            </w:pPr>
            <w:r>
              <w:rPr>
                <w:rFonts w:ascii="Arial" w:eastAsia="Times New Roman" w:hAnsi="Arial" w:cs="Arial"/>
                <w:color w:val="000000" w:themeColor="text1"/>
                <w:lang w:eastAsia="en-PH"/>
              </w:rPr>
              <w:t>Partially Implemented</w:t>
            </w:r>
          </w:p>
          <w:p w:rsidR="0020432B" w:rsidRDefault="0020432B">
            <w:pPr>
              <w:spacing w:after="0" w:line="276" w:lineRule="auto"/>
              <w:jc w:val="both"/>
              <w:rPr>
                <w:rFonts w:ascii="Arial" w:eastAsia="Times New Roman" w:hAnsi="Arial" w:cs="Arial"/>
                <w:color w:val="000000" w:themeColor="text1"/>
                <w:lang w:eastAsia="en-PH"/>
              </w:rPr>
            </w:pPr>
          </w:p>
          <w:p w:rsidR="0020432B" w:rsidRDefault="00AA77EA">
            <w:pPr>
              <w:spacing w:after="0" w:line="276" w:lineRule="auto"/>
              <w:jc w:val="both"/>
              <w:rPr>
                <w:rFonts w:ascii="Arial" w:eastAsia="Times New Roman" w:hAnsi="Arial" w:cs="Arial"/>
                <w:color w:val="000000" w:themeColor="text1"/>
                <w:lang w:eastAsia="en-PH"/>
              </w:rPr>
            </w:pPr>
            <w:r>
              <w:rPr>
                <w:rFonts w:ascii="Arial" w:eastAsia="Times New Roman" w:hAnsi="Arial" w:cs="Arial"/>
                <w:color w:val="000000" w:themeColor="text1"/>
                <w:lang w:eastAsia="en-PH"/>
              </w:rPr>
              <w:t>Inventory Report of the Unserviceable Property, Plant and Equipment is prepared. Destruction or condemnation will be used for disposal.</w:t>
            </w:r>
          </w:p>
        </w:tc>
      </w:tr>
      <w:tr w:rsidR="0020432B">
        <w:trPr>
          <w:trHeight w:val="145"/>
        </w:trPr>
        <w:tc>
          <w:tcPr>
            <w:tcW w:w="1440" w:type="dxa"/>
            <w:shd w:val="clear" w:color="auto" w:fill="auto"/>
          </w:tcPr>
          <w:p w:rsidR="0020432B" w:rsidRDefault="00AA77EA">
            <w:pPr>
              <w:spacing w:after="0" w:line="240" w:lineRule="auto"/>
              <w:rPr>
                <w:rFonts w:ascii="Arial" w:hAnsi="Arial" w:cs="Arial"/>
                <w:color w:val="000000" w:themeColor="text1"/>
              </w:rPr>
            </w:pPr>
            <w:r>
              <w:rPr>
                <w:rFonts w:ascii="Arial" w:hAnsi="Arial" w:cs="Arial"/>
                <w:color w:val="000000" w:themeColor="text1"/>
              </w:rPr>
              <w:t>2018-006 (KOLWD)</w:t>
            </w:r>
          </w:p>
          <w:p w:rsidR="0020432B" w:rsidRDefault="0020432B">
            <w:pPr>
              <w:spacing w:after="0" w:line="240" w:lineRule="auto"/>
              <w:jc w:val="center"/>
              <w:rPr>
                <w:rFonts w:ascii="Arial" w:hAnsi="Arial" w:cs="Arial"/>
                <w:color w:val="000000" w:themeColor="text1"/>
              </w:rPr>
            </w:pPr>
          </w:p>
        </w:tc>
        <w:tc>
          <w:tcPr>
            <w:tcW w:w="3249" w:type="dxa"/>
            <w:shd w:val="clear" w:color="auto" w:fill="auto"/>
          </w:tcPr>
          <w:p w:rsidR="0020432B" w:rsidRDefault="00AA77EA">
            <w:pPr>
              <w:spacing w:after="0" w:line="240" w:lineRule="auto"/>
              <w:jc w:val="both"/>
              <w:rPr>
                <w:rFonts w:ascii="Arial" w:hAnsi="Arial" w:cs="Arial"/>
                <w:bCs/>
                <w:color w:val="000000" w:themeColor="text1"/>
              </w:rPr>
            </w:pPr>
            <w:r>
              <w:rPr>
                <w:rFonts w:ascii="Arial" w:hAnsi="Arial" w:cs="Arial"/>
                <w:bCs/>
                <w:color w:val="000000" w:themeColor="text1"/>
              </w:rPr>
              <w:t xml:space="preserve">Management failed to provide its Accountable Officer with a safe/vault or its equivalent </w:t>
            </w:r>
            <w:r>
              <w:rPr>
                <w:rFonts w:ascii="Arial" w:hAnsi="Arial" w:cs="Arial"/>
                <w:color w:val="000000" w:themeColor="text1"/>
              </w:rPr>
              <w:t xml:space="preserve">to safeguard the cash collections and </w:t>
            </w:r>
            <w:proofErr w:type="gramStart"/>
            <w:r>
              <w:rPr>
                <w:rFonts w:ascii="Arial" w:hAnsi="Arial" w:cs="Arial"/>
                <w:color w:val="000000" w:themeColor="text1"/>
              </w:rPr>
              <w:t>accountable</w:t>
            </w:r>
            <w:proofErr w:type="gramEnd"/>
            <w:r>
              <w:rPr>
                <w:rFonts w:ascii="Arial" w:hAnsi="Arial" w:cs="Arial"/>
                <w:color w:val="000000" w:themeColor="text1"/>
              </w:rPr>
              <w:t xml:space="preserve"> forms of the agency to prevent its loss or misuse.</w:t>
            </w:r>
          </w:p>
          <w:p w:rsidR="0020432B" w:rsidRDefault="0020432B">
            <w:pPr>
              <w:spacing w:after="0" w:line="240" w:lineRule="auto"/>
              <w:jc w:val="both"/>
              <w:rPr>
                <w:rFonts w:ascii="Arial" w:hAnsi="Arial" w:cs="Arial"/>
                <w:color w:val="000000" w:themeColor="text1"/>
              </w:rPr>
            </w:pPr>
          </w:p>
        </w:tc>
        <w:tc>
          <w:tcPr>
            <w:tcW w:w="2471" w:type="dxa"/>
            <w:shd w:val="clear" w:color="auto" w:fill="auto"/>
          </w:tcPr>
          <w:p w:rsidR="0020432B" w:rsidRDefault="00AA77EA">
            <w:pPr>
              <w:spacing w:after="0" w:line="240" w:lineRule="auto"/>
              <w:jc w:val="both"/>
              <w:rPr>
                <w:rFonts w:ascii="Arial" w:hAnsi="Arial" w:cs="Arial"/>
                <w:color w:val="000000" w:themeColor="text1"/>
              </w:rPr>
            </w:pPr>
            <w:r>
              <w:rPr>
                <w:rFonts w:ascii="Arial" w:hAnsi="Arial" w:cs="Arial"/>
                <w:color w:val="000000" w:themeColor="text1"/>
              </w:rPr>
              <w:t>We recommend</w:t>
            </w:r>
            <w:r w:rsidR="00FF030F">
              <w:rPr>
                <w:rFonts w:ascii="Arial" w:hAnsi="Arial" w:cs="Arial"/>
                <w:color w:val="000000" w:themeColor="text1"/>
              </w:rPr>
              <w:t>ed</w:t>
            </w:r>
            <w:r>
              <w:rPr>
                <w:rFonts w:ascii="Arial" w:hAnsi="Arial" w:cs="Arial"/>
                <w:color w:val="000000" w:themeColor="text1"/>
              </w:rPr>
              <w:t xml:space="preserve"> that the Management provide the Accountable Officer a safety vault or its equivalent to ensure the security of cash collections and unused accountable forms.</w:t>
            </w:r>
          </w:p>
        </w:tc>
        <w:tc>
          <w:tcPr>
            <w:tcW w:w="1971" w:type="dxa"/>
            <w:shd w:val="clear" w:color="auto" w:fill="auto"/>
          </w:tcPr>
          <w:p w:rsidR="0020432B" w:rsidRDefault="00AA77EA">
            <w:pPr>
              <w:spacing w:after="0" w:line="276" w:lineRule="auto"/>
              <w:jc w:val="both"/>
              <w:rPr>
                <w:rFonts w:ascii="Arial" w:eastAsia="Times New Roman" w:hAnsi="Arial" w:cs="Arial"/>
                <w:color w:val="000000" w:themeColor="text1"/>
                <w:lang w:eastAsia="en-PH"/>
              </w:rPr>
            </w:pPr>
            <w:r>
              <w:rPr>
                <w:rFonts w:ascii="Arial" w:eastAsia="Times New Roman" w:hAnsi="Arial" w:cs="Arial"/>
                <w:color w:val="000000" w:themeColor="text1"/>
                <w:lang w:eastAsia="en-PH"/>
              </w:rPr>
              <w:t>Fully Implemented</w:t>
            </w:r>
          </w:p>
          <w:p w:rsidR="0020432B" w:rsidRDefault="0020432B">
            <w:pPr>
              <w:spacing w:after="0" w:line="276" w:lineRule="auto"/>
              <w:jc w:val="both"/>
              <w:rPr>
                <w:rFonts w:ascii="Arial" w:eastAsia="Times New Roman" w:hAnsi="Arial" w:cs="Arial"/>
                <w:color w:val="000000" w:themeColor="text1"/>
                <w:lang w:eastAsia="en-PH"/>
              </w:rPr>
            </w:pPr>
          </w:p>
        </w:tc>
      </w:tr>
      <w:tr w:rsidR="0020432B">
        <w:trPr>
          <w:trHeight w:val="145"/>
        </w:trPr>
        <w:tc>
          <w:tcPr>
            <w:tcW w:w="1440" w:type="dxa"/>
            <w:shd w:val="clear" w:color="auto" w:fill="auto"/>
          </w:tcPr>
          <w:p w:rsidR="0020432B" w:rsidRDefault="00AA77EA">
            <w:pPr>
              <w:spacing w:after="0"/>
              <w:contextualSpacing/>
              <w:jc w:val="center"/>
              <w:rPr>
                <w:rFonts w:ascii="Arial" w:eastAsia="Calibri" w:hAnsi="Arial" w:cs="Arial"/>
                <w:color w:val="000000" w:themeColor="text1"/>
              </w:rPr>
            </w:pPr>
            <w:r>
              <w:rPr>
                <w:rFonts w:ascii="Arial" w:eastAsia="Calibri" w:hAnsi="Arial" w:cs="Arial"/>
                <w:color w:val="000000" w:themeColor="text1"/>
              </w:rPr>
              <w:t>2018-002 (KOLWD)</w:t>
            </w:r>
          </w:p>
        </w:tc>
        <w:tc>
          <w:tcPr>
            <w:tcW w:w="3249" w:type="dxa"/>
            <w:shd w:val="clear" w:color="auto" w:fill="auto"/>
          </w:tcPr>
          <w:p w:rsidR="0020432B" w:rsidRDefault="00AA77EA">
            <w:pPr>
              <w:spacing w:after="0"/>
              <w:contextualSpacing/>
              <w:jc w:val="both"/>
              <w:rPr>
                <w:rFonts w:ascii="Arial" w:eastAsia="Calibri" w:hAnsi="Arial" w:cs="Arial"/>
                <w:color w:val="000000" w:themeColor="text1"/>
              </w:rPr>
            </w:pPr>
            <w:r>
              <w:rPr>
                <w:rFonts w:ascii="Arial" w:eastAsia="Calibri" w:hAnsi="Arial" w:cs="Arial"/>
                <w:color w:val="000000" w:themeColor="text1"/>
              </w:rPr>
              <w:t xml:space="preserve">The non-submission of reports, especially the report on physical count of PPE and Inventory with net book value of P8,053,969.60 and P344,432.65 respectively, </w:t>
            </w:r>
            <w:r>
              <w:rPr>
                <w:rFonts w:ascii="Arial" w:eastAsia="Calibri" w:hAnsi="Arial" w:cs="Arial"/>
                <w:color w:val="000000" w:themeColor="text1"/>
              </w:rPr>
              <w:lastRenderedPageBreak/>
              <w:t xml:space="preserve">precluded the auditor from conducting timely audit and from ascertaining the validity, </w:t>
            </w:r>
            <w:r w:rsidR="004A1D8B">
              <w:rPr>
                <w:rFonts w:ascii="Arial" w:eastAsia="Calibri" w:hAnsi="Arial" w:cs="Arial"/>
                <w:color w:val="000000" w:themeColor="text1"/>
              </w:rPr>
              <w:t>existence,</w:t>
            </w:r>
            <w:r>
              <w:rPr>
                <w:rFonts w:ascii="Arial" w:eastAsia="Calibri" w:hAnsi="Arial" w:cs="Arial"/>
                <w:color w:val="000000" w:themeColor="text1"/>
              </w:rPr>
              <w:t xml:space="preserve"> and </w:t>
            </w:r>
            <w:r w:rsidR="00374B6D">
              <w:rPr>
                <w:rFonts w:ascii="Arial" w:eastAsia="Calibri" w:hAnsi="Arial" w:cs="Arial"/>
                <w:color w:val="000000" w:themeColor="text1"/>
              </w:rPr>
              <w:t>accuracy of</w:t>
            </w:r>
            <w:r>
              <w:rPr>
                <w:rFonts w:ascii="Arial" w:eastAsia="Calibri" w:hAnsi="Arial" w:cs="Arial"/>
                <w:color w:val="000000" w:themeColor="text1"/>
              </w:rPr>
              <w:t xml:space="preserve"> reported balances as of year-end.</w:t>
            </w:r>
          </w:p>
        </w:tc>
        <w:tc>
          <w:tcPr>
            <w:tcW w:w="2471" w:type="dxa"/>
            <w:shd w:val="clear" w:color="auto" w:fill="auto"/>
          </w:tcPr>
          <w:p w:rsidR="0020432B" w:rsidRDefault="00AA77EA">
            <w:pPr>
              <w:spacing w:after="0" w:line="276" w:lineRule="auto"/>
              <w:jc w:val="both"/>
              <w:rPr>
                <w:rFonts w:ascii="Arial" w:eastAsia="Times New Roman" w:hAnsi="Arial" w:cs="Arial"/>
                <w:color w:val="000000" w:themeColor="text1"/>
                <w:lang w:val="en-PH" w:eastAsia="en-PH"/>
              </w:rPr>
            </w:pPr>
            <w:r>
              <w:rPr>
                <w:rFonts w:ascii="Arial" w:hAnsi="Arial" w:cs="Arial"/>
                <w:color w:val="000000" w:themeColor="text1"/>
              </w:rPr>
              <w:lastRenderedPageBreak/>
              <w:t>We recommend</w:t>
            </w:r>
            <w:r w:rsidR="00FF030F">
              <w:rPr>
                <w:rFonts w:ascii="Arial" w:hAnsi="Arial" w:cs="Arial"/>
                <w:color w:val="000000" w:themeColor="text1"/>
              </w:rPr>
              <w:t>ed</w:t>
            </w:r>
            <w:r>
              <w:rPr>
                <w:rFonts w:ascii="Arial" w:hAnsi="Arial" w:cs="Arial"/>
                <w:color w:val="000000" w:themeColor="text1"/>
              </w:rPr>
              <w:t xml:space="preserve"> that reports should be submitted to the Auditor regularly in accordance with the </w:t>
            </w:r>
            <w:r>
              <w:rPr>
                <w:rFonts w:ascii="Arial" w:hAnsi="Arial" w:cs="Arial"/>
                <w:color w:val="000000" w:themeColor="text1"/>
              </w:rPr>
              <w:lastRenderedPageBreak/>
              <w:t>above-mentioned circulars either in soft or hard copy. If said reports are too bulky to be sent electronically, notice should be given so that the auditor or its representative can be sent to review it.</w:t>
            </w:r>
          </w:p>
        </w:tc>
        <w:tc>
          <w:tcPr>
            <w:tcW w:w="1971" w:type="dxa"/>
            <w:shd w:val="clear" w:color="auto" w:fill="auto"/>
          </w:tcPr>
          <w:p w:rsidR="0020432B" w:rsidRDefault="003D16F9">
            <w:pPr>
              <w:spacing w:after="0" w:line="276" w:lineRule="auto"/>
              <w:jc w:val="both"/>
              <w:rPr>
                <w:rFonts w:ascii="Arial" w:eastAsia="Times New Roman" w:hAnsi="Arial" w:cs="Arial"/>
                <w:color w:val="000000" w:themeColor="text1"/>
                <w:lang w:val="en-PH" w:eastAsia="en-PH"/>
              </w:rPr>
            </w:pPr>
            <w:r>
              <w:rPr>
                <w:rFonts w:ascii="Arial" w:eastAsia="Times New Roman" w:hAnsi="Arial" w:cs="Arial"/>
                <w:color w:val="000000" w:themeColor="text1"/>
                <w:lang w:val="en-PH" w:eastAsia="en-PH"/>
              </w:rPr>
              <w:lastRenderedPageBreak/>
              <w:t xml:space="preserve">Partially </w:t>
            </w:r>
            <w:r w:rsidR="00AA77EA">
              <w:rPr>
                <w:rFonts w:ascii="Arial" w:eastAsia="Times New Roman" w:hAnsi="Arial" w:cs="Arial"/>
                <w:color w:val="000000" w:themeColor="text1"/>
                <w:lang w:val="en-PH" w:eastAsia="en-PH"/>
              </w:rPr>
              <w:t>Implemented</w:t>
            </w:r>
          </w:p>
        </w:tc>
      </w:tr>
    </w:tbl>
    <w:p w:rsidR="0020432B" w:rsidRDefault="0020432B">
      <w:pPr>
        <w:spacing w:line="276" w:lineRule="auto"/>
        <w:jc w:val="both"/>
        <w:rPr>
          <w:sz w:val="24"/>
          <w:szCs w:val="24"/>
        </w:rPr>
      </w:pPr>
    </w:p>
    <w:p w:rsidR="0020432B" w:rsidRDefault="0020432B">
      <w:pPr>
        <w:spacing w:line="276" w:lineRule="auto"/>
        <w:jc w:val="both"/>
        <w:rPr>
          <w:sz w:val="24"/>
          <w:szCs w:val="24"/>
        </w:rPr>
      </w:pPr>
    </w:p>
    <w:p w:rsidR="0020432B" w:rsidRDefault="0020432B">
      <w:pPr>
        <w:spacing w:line="276" w:lineRule="auto"/>
        <w:jc w:val="both"/>
        <w:rPr>
          <w:sz w:val="24"/>
          <w:szCs w:val="24"/>
        </w:rPr>
      </w:pPr>
    </w:p>
    <w:sectPr w:rsidR="0020432B" w:rsidSect="005C7E78">
      <w:headerReference w:type="even" r:id="rId80"/>
      <w:headerReference w:type="default" r:id="rId81"/>
      <w:footerReference w:type="default" r:id="rId82"/>
      <w:headerReference w:type="first" r:id="rId83"/>
      <w:type w:val="continuous"/>
      <w:pgSz w:w="12240" w:h="15840"/>
      <w:pgMar w:top="1440" w:right="1440" w:bottom="1440" w:left="1800" w:header="720" w:footer="720"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35" w:rsidRDefault="002C6E35">
      <w:pPr>
        <w:spacing w:line="240" w:lineRule="auto"/>
      </w:pPr>
      <w:r>
        <w:separator/>
      </w:r>
    </w:p>
  </w:endnote>
  <w:endnote w:type="continuationSeparator" w:id="0">
    <w:p w:rsidR="002C6E35" w:rsidRDefault="002C6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rsidP="00764E5D">
    <w:pPr>
      <w:pStyle w:val="Footer"/>
      <w:tabs>
        <w:tab w:val="center" w:pos="7200"/>
        <w:tab w:val="left" w:pos="777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2C6E35">
      <w:rPr>
        <w:sz w:val="20"/>
      </w:rPr>
      <w:pict>
        <v:shapetype id="_x0000_t202" coordsize="21600,21600" o:spt="202" path="m,l,21600r21600,l21600,xe">
          <v:stroke joinstyle="miter"/>
          <v:path gradientshapeok="t" o:connecttype="rect"/>
        </v:shapetype>
        <v:shape id="_x0000_s2064" type="#_x0000_t202" style="position:absolute;margin-left:0;margin-top:0;width:2in;height:2in;z-index:251673600;mso-wrap-style:none;mso-position-horizontal:center;mso-position-horizontal-relative:margin;mso-position-vertical-relative:text" filled="f" stroked="f">
          <v:textbox style="mso-next-textbox:#_x0000_s2064;mso-fit-shape-to-text:t" inset="0,0,0,0">
            <w:txbxContent>
              <w:sdt>
                <w:sdtPr>
                  <w:rPr>
                    <w:rFonts w:ascii="Times New Roman" w:hAnsi="Times New Roman" w:cs="Times New Roman"/>
                    <w:sz w:val="20"/>
                    <w:szCs w:val="20"/>
                  </w:rPr>
                  <w:id w:val="4356952"/>
                </w:sdtPr>
                <w:sdtEndPr/>
                <w:sdtContent>
                  <w:sdt>
                    <w:sdtPr>
                      <w:rPr>
                        <w:rFonts w:ascii="Times New Roman" w:hAnsi="Times New Roman" w:cs="Times New Roman"/>
                        <w:sz w:val="20"/>
                        <w:szCs w:val="20"/>
                      </w:rPr>
                      <w:id w:val="565050477"/>
                    </w:sdtPr>
                    <w:sdtEndPr/>
                    <w:sdtContent>
                      <w:p w:rsidR="00403387" w:rsidRDefault="00403387">
                        <w:pPr>
                          <w:pStyle w:val="Footer"/>
                          <w:jc w:val="center"/>
                          <w:rPr>
                            <w:rFonts w:ascii="Arial" w:hAnsi="Arial" w:cs="Arial"/>
                            <w:b/>
                            <w:bCs/>
                            <w:sz w:val="20"/>
                            <w:szCs w:val="20"/>
                            <w:lang w:val="en-PH"/>
                          </w:rPr>
                        </w:pPr>
                        <w:r>
                          <w:rPr>
                            <w:rFonts w:ascii="Arial" w:hAnsi="Arial" w:cs="Arial"/>
                            <w:sz w:val="20"/>
                            <w:szCs w:val="20"/>
                          </w:rPr>
                          <w:t xml:space="preserve">Page </w:t>
                        </w:r>
                        <w:r>
                          <w:rPr>
                            <w:rFonts w:ascii="Arial" w:hAnsi="Arial" w:cs="Arial"/>
                            <w:b/>
                            <w:sz w:val="20"/>
                            <w:szCs w:val="20"/>
                          </w:rPr>
                          <w:fldChar w:fldCharType="begin"/>
                        </w:r>
                        <w:r>
                          <w:rPr>
                            <w:rFonts w:ascii="Arial" w:hAnsi="Arial" w:cs="Arial"/>
                            <w:b/>
                            <w:sz w:val="20"/>
                            <w:szCs w:val="20"/>
                          </w:rPr>
                          <w:instrText xml:space="preserve"> PAGE </w:instrText>
                        </w:r>
                        <w:r>
                          <w:rPr>
                            <w:rFonts w:ascii="Arial" w:hAnsi="Arial" w:cs="Arial"/>
                            <w:b/>
                            <w:sz w:val="20"/>
                            <w:szCs w:val="20"/>
                          </w:rPr>
                          <w:fldChar w:fldCharType="separate"/>
                        </w:r>
                        <w:r w:rsidR="00C92A17">
                          <w:rPr>
                            <w:rFonts w:ascii="Arial" w:hAnsi="Arial" w:cs="Arial"/>
                            <w:b/>
                            <w:noProof/>
                            <w:sz w:val="20"/>
                            <w:szCs w:val="20"/>
                          </w:rPr>
                          <w:t>7</w:t>
                        </w:r>
                        <w:r>
                          <w:rPr>
                            <w:rFonts w:ascii="Arial" w:hAnsi="Arial" w:cs="Arial"/>
                            <w:b/>
                            <w:sz w:val="20"/>
                            <w:szCs w:val="20"/>
                          </w:rPr>
                          <w:fldChar w:fldCharType="end"/>
                        </w:r>
                        <w:r>
                          <w:rPr>
                            <w:rFonts w:ascii="Arial" w:hAnsi="Arial" w:cs="Arial"/>
                            <w:sz w:val="20"/>
                            <w:szCs w:val="20"/>
                          </w:rPr>
                          <w:t xml:space="preserve"> of </w:t>
                        </w:r>
                        <w:r>
                          <w:rPr>
                            <w:rFonts w:ascii="Arial" w:hAnsi="Arial" w:cs="Arial"/>
                            <w:b/>
                            <w:bCs/>
                            <w:sz w:val="20"/>
                            <w:szCs w:val="20"/>
                            <w:lang w:val="en-PH"/>
                          </w:rPr>
                          <w:t>7</w:t>
                        </w:r>
                      </w:p>
                      <w:p w:rsidR="00403387" w:rsidRDefault="002C6E35">
                        <w:pPr>
                          <w:pStyle w:val="Footer"/>
                          <w:jc w:val="center"/>
                          <w:rPr>
                            <w:rFonts w:ascii="Times New Roman" w:hAnsi="Times New Roman" w:cs="Times New Roman"/>
                            <w:sz w:val="20"/>
                            <w:szCs w:val="20"/>
                          </w:rPr>
                        </w:pPr>
                      </w:p>
                    </w:sdtContent>
                  </w:sdt>
                </w:sdtContent>
              </w:sdt>
              <w:p w:rsidR="00403387" w:rsidRDefault="00403387">
                <w:pPr>
                  <w:rPr>
                    <w:rFonts w:ascii="Times New Roman" w:hAnsi="Times New Roman" w:cs="Times New Roman"/>
                    <w:sz w:val="20"/>
                    <w:szCs w:val="20"/>
                  </w:rPr>
                </w:pPr>
              </w:p>
            </w:txbxContent>
          </v:textbox>
          <w10:wrap anchorx="margin"/>
        </v:shape>
      </w:pict>
    </w:r>
  </w:p>
  <w:p w:rsidR="00403387" w:rsidRDefault="00403387">
    <w:pPr>
      <w:pStyle w:val="Foo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6017"/>
      <w:docPartObj>
        <w:docPartGallery w:val="Page Numbers (Bottom of Page)"/>
        <w:docPartUnique/>
      </w:docPartObj>
    </w:sdtPr>
    <w:sdtEndPr/>
    <w:sdtContent>
      <w:p w:rsidR="00403387" w:rsidRDefault="00403387">
        <w:pPr>
          <w:pStyle w:val="Footer"/>
          <w:jc w:val="right"/>
        </w:pPr>
        <w:r>
          <w:fldChar w:fldCharType="begin"/>
        </w:r>
        <w:r>
          <w:instrText xml:space="preserve"> PAGE   \* MERGEFORMAT </w:instrText>
        </w:r>
        <w:r>
          <w:fldChar w:fldCharType="separate"/>
        </w:r>
        <w:r w:rsidR="00C92A17">
          <w:rPr>
            <w:noProof/>
          </w:rPr>
          <w:t>33</w:t>
        </w:r>
        <w:r>
          <w:rPr>
            <w:noProof/>
          </w:rPr>
          <w:fldChar w:fldCharType="end"/>
        </w:r>
      </w:p>
    </w:sdtContent>
  </w:sdt>
  <w:p w:rsidR="00403387" w:rsidRDefault="0040338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6018"/>
      <w:docPartObj>
        <w:docPartGallery w:val="Page Numbers (Bottom of Page)"/>
        <w:docPartUnique/>
      </w:docPartObj>
    </w:sdtPr>
    <w:sdtEndPr/>
    <w:sdtContent>
      <w:p w:rsidR="00403387" w:rsidRDefault="00403387">
        <w:pPr>
          <w:pStyle w:val="Footer"/>
          <w:jc w:val="right"/>
        </w:pPr>
        <w:r>
          <w:fldChar w:fldCharType="begin"/>
        </w:r>
        <w:r>
          <w:instrText xml:space="preserve"> PAGE   \* MERGEFORMAT </w:instrText>
        </w:r>
        <w:r>
          <w:fldChar w:fldCharType="separate"/>
        </w:r>
        <w:r w:rsidR="00C92A17">
          <w:rPr>
            <w:noProof/>
          </w:rPr>
          <w:t>34</w:t>
        </w:r>
        <w:r>
          <w:rPr>
            <w:noProof/>
          </w:rPr>
          <w:fldChar w:fldCharType="end"/>
        </w:r>
      </w:p>
    </w:sdtContent>
  </w:sdt>
  <w:p w:rsidR="00403387" w:rsidRDefault="0040338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858806"/>
      <w:docPartObj>
        <w:docPartGallery w:val="Page Numbers (Bottom of Page)"/>
        <w:docPartUnique/>
      </w:docPartObj>
    </w:sdtPr>
    <w:sdtEndPr/>
    <w:sdtContent>
      <w:p w:rsidR="00403387" w:rsidRDefault="00403387">
        <w:pPr>
          <w:pStyle w:val="Footer"/>
          <w:jc w:val="right"/>
        </w:pPr>
        <w:r>
          <w:fldChar w:fldCharType="begin"/>
        </w:r>
        <w:r>
          <w:instrText xml:space="preserve"> PAGE   \* MERGEFORMAT </w:instrText>
        </w:r>
        <w:r>
          <w:fldChar w:fldCharType="separate"/>
        </w:r>
        <w:r w:rsidR="00C92A17">
          <w:rPr>
            <w:noProof/>
          </w:rPr>
          <w:t>40</w:t>
        </w:r>
        <w:r>
          <w:rPr>
            <w:noProof/>
          </w:rPr>
          <w:fldChar w:fldCharType="end"/>
        </w:r>
      </w:p>
    </w:sdtContent>
  </w:sdt>
  <w:p w:rsidR="00403387" w:rsidRDefault="00403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Footer"/>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6408"/>
      <w:docPartObj>
        <w:docPartGallery w:val="Page Numbers (Bottom of Page)"/>
        <w:docPartUnique/>
      </w:docPartObj>
    </w:sdtPr>
    <w:sdtEndPr/>
    <w:sdtContent>
      <w:p w:rsidR="00403387" w:rsidRDefault="00403387">
        <w:pPr>
          <w:pStyle w:val="Footer"/>
          <w:jc w:val="right"/>
        </w:pPr>
        <w:r>
          <w:fldChar w:fldCharType="begin"/>
        </w:r>
        <w:r>
          <w:instrText xml:space="preserve"> PAGE   \* MERGEFORMAT </w:instrText>
        </w:r>
        <w:r>
          <w:fldChar w:fldCharType="separate"/>
        </w:r>
        <w:r w:rsidR="00C92A17">
          <w:rPr>
            <w:noProof/>
          </w:rPr>
          <w:t>iv</w:t>
        </w:r>
        <w:r>
          <w:rPr>
            <w:noProof/>
          </w:rPr>
          <w:fldChar w:fldCharType="end"/>
        </w:r>
      </w:p>
    </w:sdtContent>
  </w:sdt>
  <w:p w:rsidR="00403387" w:rsidRDefault="00403387" w:rsidP="005F433C">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rsidP="005F433C">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6027"/>
      <w:docPartObj>
        <w:docPartGallery w:val="Page Numbers (Bottom of Page)"/>
        <w:docPartUnique/>
      </w:docPartObj>
    </w:sdtPr>
    <w:sdtEndPr/>
    <w:sdtContent>
      <w:p w:rsidR="00403387" w:rsidRDefault="00403387">
        <w:pPr>
          <w:pStyle w:val="Footer"/>
          <w:jc w:val="right"/>
        </w:pPr>
        <w:r>
          <w:fldChar w:fldCharType="begin"/>
        </w:r>
        <w:r>
          <w:instrText xml:space="preserve"> PAGE   \* MERGEFORMAT </w:instrText>
        </w:r>
        <w:r>
          <w:fldChar w:fldCharType="separate"/>
        </w:r>
        <w:r w:rsidR="00C92A17">
          <w:rPr>
            <w:noProof/>
          </w:rPr>
          <w:t>3</w:t>
        </w:r>
        <w:r>
          <w:rPr>
            <w:noProof/>
          </w:rPr>
          <w:fldChar w:fldCharType="end"/>
        </w:r>
      </w:p>
    </w:sdtContent>
  </w:sdt>
  <w:p w:rsidR="00403387" w:rsidRDefault="00403387">
    <w:pPr>
      <w:pStyle w:val="Footer"/>
      <w:tabs>
        <w:tab w:val="clear" w:pos="4680"/>
        <w:tab w:val="clear" w:pos="9360"/>
        <w:tab w:val="right" w:pos="90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617671"/>
    </w:sdtPr>
    <w:sdtEndPr/>
    <w:sdtContent>
      <w:p w:rsidR="00403387" w:rsidRDefault="00403387">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403387" w:rsidRDefault="0040338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6007"/>
      <w:docPartObj>
        <w:docPartGallery w:val="Page Numbers (Bottom of Page)"/>
        <w:docPartUnique/>
      </w:docPartObj>
    </w:sdtPr>
    <w:sdtEndPr/>
    <w:sdtContent>
      <w:p w:rsidR="00403387" w:rsidRDefault="00403387">
        <w:pPr>
          <w:pStyle w:val="Footer"/>
          <w:jc w:val="right"/>
        </w:pPr>
        <w:r>
          <w:fldChar w:fldCharType="begin"/>
        </w:r>
        <w:r>
          <w:instrText xml:space="preserve"> PAGE   \* MERGEFORMAT </w:instrText>
        </w:r>
        <w:r>
          <w:fldChar w:fldCharType="separate"/>
        </w:r>
        <w:r w:rsidR="00C92A17">
          <w:rPr>
            <w:noProof/>
          </w:rPr>
          <w:t>22</w:t>
        </w:r>
        <w:r>
          <w:rPr>
            <w:noProof/>
          </w:rPr>
          <w:fldChar w:fldCharType="end"/>
        </w:r>
      </w:p>
    </w:sdtContent>
  </w:sdt>
  <w:p w:rsidR="00403387" w:rsidRDefault="00403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35" w:rsidRDefault="002C6E35">
      <w:pPr>
        <w:spacing w:after="0" w:line="240" w:lineRule="auto"/>
      </w:pPr>
      <w:r>
        <w:separator/>
      </w:r>
    </w:p>
  </w:footnote>
  <w:footnote w:type="continuationSeparator" w:id="0">
    <w:p w:rsidR="002C6E35" w:rsidRDefault="002C6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498"/>
    <w:multiLevelType w:val="multilevel"/>
    <w:tmpl w:val="02390498"/>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273100"/>
    <w:multiLevelType w:val="multilevel"/>
    <w:tmpl w:val="0A273100"/>
    <w:lvl w:ilvl="0">
      <w:start w:val="1"/>
      <w:numFmt w:val="decimal"/>
      <w:lvlText w:val="%1."/>
      <w:lvlJc w:val="left"/>
      <w:pPr>
        <w:ind w:left="2160" w:hanging="360"/>
      </w:pPr>
      <w:rPr>
        <w:b/>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B10259B"/>
    <w:multiLevelType w:val="multilevel"/>
    <w:tmpl w:val="0B10259B"/>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D5A1E9"/>
    <w:multiLevelType w:val="multilevel"/>
    <w:tmpl w:val="0BD5A1E9"/>
    <w:lvl w:ilvl="0">
      <w:start w:val="1"/>
      <w:numFmt w:val="decimal"/>
      <w:lvlText w:val="%1."/>
      <w:lvlJc w:val="left"/>
      <w:pPr>
        <w:ind w:left="54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F6671E5"/>
    <w:multiLevelType w:val="multilevel"/>
    <w:tmpl w:val="0F6671E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1609EE"/>
    <w:multiLevelType w:val="multilevel"/>
    <w:tmpl w:val="121609EE"/>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0785A3B"/>
    <w:multiLevelType w:val="multilevel"/>
    <w:tmpl w:val="20785A3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AE0500"/>
    <w:multiLevelType w:val="multilevel"/>
    <w:tmpl w:val="23AE0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E50BD3"/>
    <w:multiLevelType w:val="multilevel"/>
    <w:tmpl w:val="49E50BD3"/>
    <w:lvl w:ilvl="0">
      <w:start w:val="1"/>
      <w:numFmt w:val="bullet"/>
      <w:lvlText w:val="o"/>
      <w:lvlJc w:val="left"/>
      <w:pPr>
        <w:ind w:left="1062" w:hanging="360"/>
      </w:pPr>
      <w:rPr>
        <w:rFonts w:ascii="Courier New" w:hAnsi="Courier New" w:cs="Courier New" w:hint="default"/>
      </w:rPr>
    </w:lvl>
    <w:lvl w:ilvl="1">
      <w:start w:val="1"/>
      <w:numFmt w:val="bullet"/>
      <w:lvlText w:val="o"/>
      <w:lvlJc w:val="left"/>
      <w:pPr>
        <w:ind w:left="1782" w:hanging="360"/>
      </w:pPr>
      <w:rPr>
        <w:rFonts w:ascii="Courier New" w:hAnsi="Courier New" w:cs="Courier New" w:hint="default"/>
      </w:rPr>
    </w:lvl>
    <w:lvl w:ilvl="2">
      <w:start w:val="1"/>
      <w:numFmt w:val="bullet"/>
      <w:lvlText w:val=""/>
      <w:lvlJc w:val="left"/>
      <w:pPr>
        <w:ind w:left="2502" w:hanging="360"/>
      </w:pPr>
      <w:rPr>
        <w:rFonts w:ascii="Wingdings" w:hAnsi="Wingdings" w:hint="default"/>
      </w:rPr>
    </w:lvl>
    <w:lvl w:ilvl="3">
      <w:start w:val="1"/>
      <w:numFmt w:val="bullet"/>
      <w:lvlText w:val=""/>
      <w:lvlJc w:val="left"/>
      <w:pPr>
        <w:ind w:left="3222" w:hanging="360"/>
      </w:pPr>
      <w:rPr>
        <w:rFonts w:ascii="Symbol" w:hAnsi="Symbol" w:hint="default"/>
      </w:rPr>
    </w:lvl>
    <w:lvl w:ilvl="4">
      <w:start w:val="1"/>
      <w:numFmt w:val="bullet"/>
      <w:lvlText w:val="o"/>
      <w:lvlJc w:val="left"/>
      <w:pPr>
        <w:ind w:left="3942" w:hanging="360"/>
      </w:pPr>
      <w:rPr>
        <w:rFonts w:ascii="Courier New" w:hAnsi="Courier New" w:cs="Courier New" w:hint="default"/>
      </w:rPr>
    </w:lvl>
    <w:lvl w:ilvl="5">
      <w:start w:val="1"/>
      <w:numFmt w:val="bullet"/>
      <w:lvlText w:val=""/>
      <w:lvlJc w:val="left"/>
      <w:pPr>
        <w:ind w:left="4662" w:hanging="360"/>
      </w:pPr>
      <w:rPr>
        <w:rFonts w:ascii="Wingdings" w:hAnsi="Wingdings" w:hint="default"/>
      </w:rPr>
    </w:lvl>
    <w:lvl w:ilvl="6">
      <w:start w:val="1"/>
      <w:numFmt w:val="bullet"/>
      <w:lvlText w:val=""/>
      <w:lvlJc w:val="left"/>
      <w:pPr>
        <w:ind w:left="5382" w:hanging="360"/>
      </w:pPr>
      <w:rPr>
        <w:rFonts w:ascii="Symbol" w:hAnsi="Symbol" w:hint="default"/>
      </w:rPr>
    </w:lvl>
    <w:lvl w:ilvl="7">
      <w:start w:val="1"/>
      <w:numFmt w:val="bullet"/>
      <w:lvlText w:val="o"/>
      <w:lvlJc w:val="left"/>
      <w:pPr>
        <w:ind w:left="6102" w:hanging="360"/>
      </w:pPr>
      <w:rPr>
        <w:rFonts w:ascii="Courier New" w:hAnsi="Courier New" w:cs="Courier New" w:hint="default"/>
      </w:rPr>
    </w:lvl>
    <w:lvl w:ilvl="8">
      <w:start w:val="1"/>
      <w:numFmt w:val="bullet"/>
      <w:lvlText w:val=""/>
      <w:lvlJc w:val="left"/>
      <w:pPr>
        <w:ind w:left="6822" w:hanging="360"/>
      </w:pPr>
      <w:rPr>
        <w:rFonts w:ascii="Wingdings" w:hAnsi="Wingdings" w:hint="default"/>
      </w:rPr>
    </w:lvl>
  </w:abstractNum>
  <w:abstractNum w:abstractNumId="9">
    <w:nsid w:val="4DEB76C0"/>
    <w:multiLevelType w:val="multilevel"/>
    <w:tmpl w:val="4DEB76C0"/>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0">
    <w:nsid w:val="53B103EB"/>
    <w:multiLevelType w:val="hybridMultilevel"/>
    <w:tmpl w:val="04D4983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546C7166"/>
    <w:multiLevelType w:val="multilevel"/>
    <w:tmpl w:val="546C7166"/>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90606D7"/>
    <w:multiLevelType w:val="multilevel"/>
    <w:tmpl w:val="373C39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FE519D1"/>
    <w:multiLevelType w:val="hybridMultilevel"/>
    <w:tmpl w:val="D92E38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563E2"/>
    <w:multiLevelType w:val="multilevel"/>
    <w:tmpl w:val="62756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FF01D90"/>
    <w:multiLevelType w:val="hybridMultilevel"/>
    <w:tmpl w:val="6E9488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D72ABA"/>
    <w:multiLevelType w:val="hybridMultilevel"/>
    <w:tmpl w:val="BAD613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3170CA"/>
    <w:multiLevelType w:val="hybridMultilevel"/>
    <w:tmpl w:val="2078D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642620"/>
    <w:multiLevelType w:val="hybridMultilevel"/>
    <w:tmpl w:val="9D2416D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7F7C10B0"/>
    <w:multiLevelType w:val="multilevel"/>
    <w:tmpl w:val="7F7C10B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9"/>
  </w:num>
  <w:num w:numId="3">
    <w:abstractNumId w:val="9"/>
  </w:num>
  <w:num w:numId="4">
    <w:abstractNumId w:val="7"/>
  </w:num>
  <w:num w:numId="5">
    <w:abstractNumId w:val="11"/>
  </w:num>
  <w:num w:numId="6">
    <w:abstractNumId w:val="8"/>
  </w:num>
  <w:num w:numId="7">
    <w:abstractNumId w:val="3"/>
  </w:num>
  <w:num w:numId="8">
    <w:abstractNumId w:val="2"/>
  </w:num>
  <w:num w:numId="9">
    <w:abstractNumId w:val="6"/>
  </w:num>
  <w:num w:numId="10">
    <w:abstractNumId w:val="0"/>
  </w:num>
  <w:num w:numId="11">
    <w:abstractNumId w:val="5"/>
  </w:num>
  <w:num w:numId="12">
    <w:abstractNumId w:val="4"/>
  </w:num>
  <w:num w:numId="13">
    <w:abstractNumId w:val="1"/>
  </w:num>
  <w:num w:numId="14">
    <w:abstractNumId w:val="15"/>
  </w:num>
  <w:num w:numId="15">
    <w:abstractNumId w:val="13"/>
  </w:num>
  <w:num w:numId="16">
    <w:abstractNumId w:val="16"/>
  </w:num>
  <w:num w:numId="17">
    <w:abstractNumId w:val="17"/>
  </w:num>
  <w:num w:numId="18">
    <w:abstractNumId w:val="12"/>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noPunctuationKerning/>
  <w:characterSpacingControl w:val="doNotCompress"/>
  <w:hdrShapeDefaults>
    <o:shapedefaults v:ext="edit" spidmax="2065" fillcolor="white">
      <v:fill color="white"/>
    </o:shapedefaults>
    <o:shapelayout v:ext="edit">
      <o:idmap v:ext="edit" data="2"/>
    </o:shapelayout>
  </w:hdrShapeDefault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2"/>
  </w:compat>
  <w:rsids>
    <w:rsidRoot w:val="00E25E00"/>
    <w:rsid w:val="0000102B"/>
    <w:rsid w:val="00002F21"/>
    <w:rsid w:val="0000366A"/>
    <w:rsid w:val="00005E98"/>
    <w:rsid w:val="00006B42"/>
    <w:rsid w:val="0001248C"/>
    <w:rsid w:val="00014793"/>
    <w:rsid w:val="000172E8"/>
    <w:rsid w:val="00020186"/>
    <w:rsid w:val="000204FC"/>
    <w:rsid w:val="000224A9"/>
    <w:rsid w:val="000258DA"/>
    <w:rsid w:val="00026496"/>
    <w:rsid w:val="00026D2C"/>
    <w:rsid w:val="0002733D"/>
    <w:rsid w:val="0003328D"/>
    <w:rsid w:val="00033441"/>
    <w:rsid w:val="00033AFF"/>
    <w:rsid w:val="00035A37"/>
    <w:rsid w:val="00036B8B"/>
    <w:rsid w:val="000376ED"/>
    <w:rsid w:val="000413F8"/>
    <w:rsid w:val="00041E04"/>
    <w:rsid w:val="00043DEE"/>
    <w:rsid w:val="0004546B"/>
    <w:rsid w:val="00046082"/>
    <w:rsid w:val="000462CC"/>
    <w:rsid w:val="0005284C"/>
    <w:rsid w:val="00053568"/>
    <w:rsid w:val="0005733E"/>
    <w:rsid w:val="0006265F"/>
    <w:rsid w:val="00062C36"/>
    <w:rsid w:val="000665ED"/>
    <w:rsid w:val="0007082B"/>
    <w:rsid w:val="0007547B"/>
    <w:rsid w:val="00075813"/>
    <w:rsid w:val="00075AB2"/>
    <w:rsid w:val="000773B9"/>
    <w:rsid w:val="00077F8B"/>
    <w:rsid w:val="000811F5"/>
    <w:rsid w:val="000815A6"/>
    <w:rsid w:val="00084E8F"/>
    <w:rsid w:val="000869E4"/>
    <w:rsid w:val="00087A6D"/>
    <w:rsid w:val="000914FB"/>
    <w:rsid w:val="000915E7"/>
    <w:rsid w:val="0009198A"/>
    <w:rsid w:val="0009272B"/>
    <w:rsid w:val="00092A64"/>
    <w:rsid w:val="00092BB2"/>
    <w:rsid w:val="00095E30"/>
    <w:rsid w:val="00096672"/>
    <w:rsid w:val="00096BD0"/>
    <w:rsid w:val="00097892"/>
    <w:rsid w:val="00097F66"/>
    <w:rsid w:val="000A0B14"/>
    <w:rsid w:val="000A182A"/>
    <w:rsid w:val="000A2667"/>
    <w:rsid w:val="000A3AE1"/>
    <w:rsid w:val="000A3CEF"/>
    <w:rsid w:val="000A4787"/>
    <w:rsid w:val="000B3925"/>
    <w:rsid w:val="000B5392"/>
    <w:rsid w:val="000B5C9B"/>
    <w:rsid w:val="000B68BB"/>
    <w:rsid w:val="000C0295"/>
    <w:rsid w:val="000C34F1"/>
    <w:rsid w:val="000D23DA"/>
    <w:rsid w:val="000D29B2"/>
    <w:rsid w:val="000D2CCE"/>
    <w:rsid w:val="000D3808"/>
    <w:rsid w:val="000D5284"/>
    <w:rsid w:val="000D55F5"/>
    <w:rsid w:val="000D6164"/>
    <w:rsid w:val="000E0932"/>
    <w:rsid w:val="000E1F59"/>
    <w:rsid w:val="000E3200"/>
    <w:rsid w:val="000E609C"/>
    <w:rsid w:val="000F538F"/>
    <w:rsid w:val="000F668E"/>
    <w:rsid w:val="0010069D"/>
    <w:rsid w:val="00102576"/>
    <w:rsid w:val="001033CE"/>
    <w:rsid w:val="00103A55"/>
    <w:rsid w:val="00103B72"/>
    <w:rsid w:val="001048D8"/>
    <w:rsid w:val="00106D88"/>
    <w:rsid w:val="001126C4"/>
    <w:rsid w:val="00113874"/>
    <w:rsid w:val="00113A26"/>
    <w:rsid w:val="00113BE7"/>
    <w:rsid w:val="00115B1F"/>
    <w:rsid w:val="00116091"/>
    <w:rsid w:val="00120D10"/>
    <w:rsid w:val="00122728"/>
    <w:rsid w:val="00122B79"/>
    <w:rsid w:val="00132AE8"/>
    <w:rsid w:val="0013437C"/>
    <w:rsid w:val="00135C4C"/>
    <w:rsid w:val="0014030C"/>
    <w:rsid w:val="00140B7E"/>
    <w:rsid w:val="00140F86"/>
    <w:rsid w:val="00141D6E"/>
    <w:rsid w:val="00143044"/>
    <w:rsid w:val="0014330E"/>
    <w:rsid w:val="001455D7"/>
    <w:rsid w:val="0014589D"/>
    <w:rsid w:val="00147042"/>
    <w:rsid w:val="00147168"/>
    <w:rsid w:val="00151D98"/>
    <w:rsid w:val="00152004"/>
    <w:rsid w:val="001524DE"/>
    <w:rsid w:val="001537E9"/>
    <w:rsid w:val="00154FE5"/>
    <w:rsid w:val="00155736"/>
    <w:rsid w:val="00155D14"/>
    <w:rsid w:val="00155DC4"/>
    <w:rsid w:val="00160915"/>
    <w:rsid w:val="001629FB"/>
    <w:rsid w:val="00162EA4"/>
    <w:rsid w:val="00164017"/>
    <w:rsid w:val="00167053"/>
    <w:rsid w:val="0017342B"/>
    <w:rsid w:val="00173B8D"/>
    <w:rsid w:val="001743C8"/>
    <w:rsid w:val="00176F87"/>
    <w:rsid w:val="001773B2"/>
    <w:rsid w:val="001773EF"/>
    <w:rsid w:val="00180992"/>
    <w:rsid w:val="00180C36"/>
    <w:rsid w:val="00180D84"/>
    <w:rsid w:val="001814A8"/>
    <w:rsid w:val="001837B7"/>
    <w:rsid w:val="0018698C"/>
    <w:rsid w:val="00187E13"/>
    <w:rsid w:val="001942FB"/>
    <w:rsid w:val="00195A9E"/>
    <w:rsid w:val="0019607C"/>
    <w:rsid w:val="001960A6"/>
    <w:rsid w:val="00196945"/>
    <w:rsid w:val="001A09C6"/>
    <w:rsid w:val="001A130A"/>
    <w:rsid w:val="001A1876"/>
    <w:rsid w:val="001A1A11"/>
    <w:rsid w:val="001A276E"/>
    <w:rsid w:val="001A3D8A"/>
    <w:rsid w:val="001A4149"/>
    <w:rsid w:val="001A5C0D"/>
    <w:rsid w:val="001A7871"/>
    <w:rsid w:val="001B07E7"/>
    <w:rsid w:val="001B0B4B"/>
    <w:rsid w:val="001B15C4"/>
    <w:rsid w:val="001B69D5"/>
    <w:rsid w:val="001B6F2D"/>
    <w:rsid w:val="001B72A5"/>
    <w:rsid w:val="001C4F96"/>
    <w:rsid w:val="001C68B8"/>
    <w:rsid w:val="001C7344"/>
    <w:rsid w:val="001C772E"/>
    <w:rsid w:val="001D0373"/>
    <w:rsid w:val="001D086C"/>
    <w:rsid w:val="001D1729"/>
    <w:rsid w:val="001D2EEA"/>
    <w:rsid w:val="001D43A5"/>
    <w:rsid w:val="001D539E"/>
    <w:rsid w:val="001E1303"/>
    <w:rsid w:val="001E1521"/>
    <w:rsid w:val="001E271C"/>
    <w:rsid w:val="001E38BA"/>
    <w:rsid w:val="001E3AC0"/>
    <w:rsid w:val="001E4234"/>
    <w:rsid w:val="001E65C6"/>
    <w:rsid w:val="001E692B"/>
    <w:rsid w:val="001E6CAC"/>
    <w:rsid w:val="001E7079"/>
    <w:rsid w:val="001E7773"/>
    <w:rsid w:val="001E7CED"/>
    <w:rsid w:val="001F1768"/>
    <w:rsid w:val="00202A60"/>
    <w:rsid w:val="00202B40"/>
    <w:rsid w:val="0020432B"/>
    <w:rsid w:val="002049A8"/>
    <w:rsid w:val="00204E64"/>
    <w:rsid w:val="0021147E"/>
    <w:rsid w:val="002114C9"/>
    <w:rsid w:val="0021152C"/>
    <w:rsid w:val="002159C7"/>
    <w:rsid w:val="00215B31"/>
    <w:rsid w:val="00216B25"/>
    <w:rsid w:val="00220303"/>
    <w:rsid w:val="00220978"/>
    <w:rsid w:val="0022260E"/>
    <w:rsid w:val="002249EE"/>
    <w:rsid w:val="002250F9"/>
    <w:rsid w:val="00227435"/>
    <w:rsid w:val="002321A7"/>
    <w:rsid w:val="002328A9"/>
    <w:rsid w:val="002335FF"/>
    <w:rsid w:val="00237621"/>
    <w:rsid w:val="00237E04"/>
    <w:rsid w:val="00242FC1"/>
    <w:rsid w:val="002434BA"/>
    <w:rsid w:val="00243BB2"/>
    <w:rsid w:val="00247E6F"/>
    <w:rsid w:val="0025192E"/>
    <w:rsid w:val="00251DCE"/>
    <w:rsid w:val="00256D3A"/>
    <w:rsid w:val="00262811"/>
    <w:rsid w:val="00264AA6"/>
    <w:rsid w:val="00264CB2"/>
    <w:rsid w:val="00265C53"/>
    <w:rsid w:val="00266989"/>
    <w:rsid w:val="002670C4"/>
    <w:rsid w:val="002724FB"/>
    <w:rsid w:val="00273614"/>
    <w:rsid w:val="00273BD4"/>
    <w:rsid w:val="00275105"/>
    <w:rsid w:val="00277248"/>
    <w:rsid w:val="00280061"/>
    <w:rsid w:val="00284284"/>
    <w:rsid w:val="00284922"/>
    <w:rsid w:val="00286215"/>
    <w:rsid w:val="002907BC"/>
    <w:rsid w:val="002950A6"/>
    <w:rsid w:val="00296628"/>
    <w:rsid w:val="0029685D"/>
    <w:rsid w:val="002A0289"/>
    <w:rsid w:val="002A1B0D"/>
    <w:rsid w:val="002A2464"/>
    <w:rsid w:val="002A286E"/>
    <w:rsid w:val="002A2C9D"/>
    <w:rsid w:val="002A4876"/>
    <w:rsid w:val="002A4C9A"/>
    <w:rsid w:val="002A4CD9"/>
    <w:rsid w:val="002A5BBB"/>
    <w:rsid w:val="002A77D5"/>
    <w:rsid w:val="002B14AC"/>
    <w:rsid w:val="002B41FD"/>
    <w:rsid w:val="002B69DA"/>
    <w:rsid w:val="002C1FF1"/>
    <w:rsid w:val="002C6E35"/>
    <w:rsid w:val="002C7853"/>
    <w:rsid w:val="002C7A00"/>
    <w:rsid w:val="002D17F8"/>
    <w:rsid w:val="002D24B2"/>
    <w:rsid w:val="002D2569"/>
    <w:rsid w:val="002D570E"/>
    <w:rsid w:val="002E0FE2"/>
    <w:rsid w:val="002E1343"/>
    <w:rsid w:val="002E34A7"/>
    <w:rsid w:val="002E5B62"/>
    <w:rsid w:val="002E655A"/>
    <w:rsid w:val="002F1C51"/>
    <w:rsid w:val="002F32A0"/>
    <w:rsid w:val="0030063A"/>
    <w:rsid w:val="0030172F"/>
    <w:rsid w:val="00306F85"/>
    <w:rsid w:val="00311658"/>
    <w:rsid w:val="003121D5"/>
    <w:rsid w:val="00313ED5"/>
    <w:rsid w:val="00314086"/>
    <w:rsid w:val="00316494"/>
    <w:rsid w:val="003263CB"/>
    <w:rsid w:val="00326993"/>
    <w:rsid w:val="00326AAF"/>
    <w:rsid w:val="003270D7"/>
    <w:rsid w:val="00327CEC"/>
    <w:rsid w:val="003315AE"/>
    <w:rsid w:val="003326B3"/>
    <w:rsid w:val="00334885"/>
    <w:rsid w:val="003378DC"/>
    <w:rsid w:val="00340DAC"/>
    <w:rsid w:val="00341673"/>
    <w:rsid w:val="00342166"/>
    <w:rsid w:val="003431A0"/>
    <w:rsid w:val="00346E98"/>
    <w:rsid w:val="0034701F"/>
    <w:rsid w:val="00354688"/>
    <w:rsid w:val="00354CAE"/>
    <w:rsid w:val="00354DBE"/>
    <w:rsid w:val="00354FE7"/>
    <w:rsid w:val="00355E5E"/>
    <w:rsid w:val="00357C1E"/>
    <w:rsid w:val="003608D4"/>
    <w:rsid w:val="00363B5A"/>
    <w:rsid w:val="00366ACA"/>
    <w:rsid w:val="00370A29"/>
    <w:rsid w:val="00371E32"/>
    <w:rsid w:val="003722EF"/>
    <w:rsid w:val="00373C21"/>
    <w:rsid w:val="00373CC6"/>
    <w:rsid w:val="00374B6D"/>
    <w:rsid w:val="00375726"/>
    <w:rsid w:val="00375A11"/>
    <w:rsid w:val="0037633A"/>
    <w:rsid w:val="00376AF0"/>
    <w:rsid w:val="00377095"/>
    <w:rsid w:val="00377BA6"/>
    <w:rsid w:val="00380B39"/>
    <w:rsid w:val="00383DF1"/>
    <w:rsid w:val="00384533"/>
    <w:rsid w:val="00386A02"/>
    <w:rsid w:val="00391133"/>
    <w:rsid w:val="00391B35"/>
    <w:rsid w:val="00391B53"/>
    <w:rsid w:val="00392190"/>
    <w:rsid w:val="003922E1"/>
    <w:rsid w:val="00392D0B"/>
    <w:rsid w:val="0039349B"/>
    <w:rsid w:val="00394930"/>
    <w:rsid w:val="00396DBD"/>
    <w:rsid w:val="003A0CB0"/>
    <w:rsid w:val="003A227A"/>
    <w:rsid w:val="003A34C4"/>
    <w:rsid w:val="003B0A40"/>
    <w:rsid w:val="003B13DE"/>
    <w:rsid w:val="003B2764"/>
    <w:rsid w:val="003B3621"/>
    <w:rsid w:val="003B3B8F"/>
    <w:rsid w:val="003B4DDA"/>
    <w:rsid w:val="003B4F0E"/>
    <w:rsid w:val="003B52E3"/>
    <w:rsid w:val="003B5F80"/>
    <w:rsid w:val="003B64B9"/>
    <w:rsid w:val="003B7CAE"/>
    <w:rsid w:val="003B7F4E"/>
    <w:rsid w:val="003C110B"/>
    <w:rsid w:val="003C19D0"/>
    <w:rsid w:val="003C2149"/>
    <w:rsid w:val="003C4162"/>
    <w:rsid w:val="003C5821"/>
    <w:rsid w:val="003C6C1E"/>
    <w:rsid w:val="003C6EF2"/>
    <w:rsid w:val="003C7498"/>
    <w:rsid w:val="003D15C6"/>
    <w:rsid w:val="003D16F9"/>
    <w:rsid w:val="003D1946"/>
    <w:rsid w:val="003D410A"/>
    <w:rsid w:val="003D6FA7"/>
    <w:rsid w:val="003E0F76"/>
    <w:rsid w:val="003E16E4"/>
    <w:rsid w:val="003E5154"/>
    <w:rsid w:val="003E6BF8"/>
    <w:rsid w:val="003E7E16"/>
    <w:rsid w:val="003F07C6"/>
    <w:rsid w:val="003F20CA"/>
    <w:rsid w:val="003F4096"/>
    <w:rsid w:val="003F64F8"/>
    <w:rsid w:val="003F6785"/>
    <w:rsid w:val="00400B77"/>
    <w:rsid w:val="00403387"/>
    <w:rsid w:val="00404C96"/>
    <w:rsid w:val="004058FF"/>
    <w:rsid w:val="004064DB"/>
    <w:rsid w:val="00406F2A"/>
    <w:rsid w:val="0040731B"/>
    <w:rsid w:val="00407614"/>
    <w:rsid w:val="004104E7"/>
    <w:rsid w:val="004106DC"/>
    <w:rsid w:val="00410D59"/>
    <w:rsid w:val="00411569"/>
    <w:rsid w:val="0041329C"/>
    <w:rsid w:val="00415C54"/>
    <w:rsid w:val="00417589"/>
    <w:rsid w:val="004214DD"/>
    <w:rsid w:val="00422024"/>
    <w:rsid w:val="0042269F"/>
    <w:rsid w:val="004228B9"/>
    <w:rsid w:val="00422FA6"/>
    <w:rsid w:val="00424BFD"/>
    <w:rsid w:val="004251DD"/>
    <w:rsid w:val="0042589E"/>
    <w:rsid w:val="00426AD0"/>
    <w:rsid w:val="00432689"/>
    <w:rsid w:val="00433677"/>
    <w:rsid w:val="00433E47"/>
    <w:rsid w:val="00434CD5"/>
    <w:rsid w:val="00436B14"/>
    <w:rsid w:val="00436DE1"/>
    <w:rsid w:val="004377F6"/>
    <w:rsid w:val="004400A7"/>
    <w:rsid w:val="00443133"/>
    <w:rsid w:val="004440B4"/>
    <w:rsid w:val="004449F0"/>
    <w:rsid w:val="00447BC2"/>
    <w:rsid w:val="0045208D"/>
    <w:rsid w:val="00452F96"/>
    <w:rsid w:val="00453259"/>
    <w:rsid w:val="004537B4"/>
    <w:rsid w:val="00453C0D"/>
    <w:rsid w:val="00454DA3"/>
    <w:rsid w:val="00464DFE"/>
    <w:rsid w:val="00465680"/>
    <w:rsid w:val="00466FFC"/>
    <w:rsid w:val="004671E1"/>
    <w:rsid w:val="00470AEB"/>
    <w:rsid w:val="00470BDB"/>
    <w:rsid w:val="00470CCE"/>
    <w:rsid w:val="004725C7"/>
    <w:rsid w:val="004729CD"/>
    <w:rsid w:val="00473F4F"/>
    <w:rsid w:val="00474B92"/>
    <w:rsid w:val="0047629B"/>
    <w:rsid w:val="00477142"/>
    <w:rsid w:val="004814E6"/>
    <w:rsid w:val="00482681"/>
    <w:rsid w:val="00485A84"/>
    <w:rsid w:val="004869FD"/>
    <w:rsid w:val="004919D5"/>
    <w:rsid w:val="00491DC7"/>
    <w:rsid w:val="00492372"/>
    <w:rsid w:val="004923DA"/>
    <w:rsid w:val="00493D1C"/>
    <w:rsid w:val="00495577"/>
    <w:rsid w:val="00496AB1"/>
    <w:rsid w:val="00497C78"/>
    <w:rsid w:val="004A1D8B"/>
    <w:rsid w:val="004A3FC1"/>
    <w:rsid w:val="004A5A01"/>
    <w:rsid w:val="004B428C"/>
    <w:rsid w:val="004B45E1"/>
    <w:rsid w:val="004B5B9B"/>
    <w:rsid w:val="004C24EE"/>
    <w:rsid w:val="004C73F1"/>
    <w:rsid w:val="004C7A3B"/>
    <w:rsid w:val="004D1B3F"/>
    <w:rsid w:val="004D2420"/>
    <w:rsid w:val="004D3921"/>
    <w:rsid w:val="004D40F6"/>
    <w:rsid w:val="004D509A"/>
    <w:rsid w:val="004D6660"/>
    <w:rsid w:val="004E0A75"/>
    <w:rsid w:val="004E2A5E"/>
    <w:rsid w:val="004E440E"/>
    <w:rsid w:val="004E44FE"/>
    <w:rsid w:val="004E626F"/>
    <w:rsid w:val="004F007A"/>
    <w:rsid w:val="004F2696"/>
    <w:rsid w:val="004F2FFC"/>
    <w:rsid w:val="004F501E"/>
    <w:rsid w:val="004F554A"/>
    <w:rsid w:val="004F75C0"/>
    <w:rsid w:val="004F79D7"/>
    <w:rsid w:val="0050007C"/>
    <w:rsid w:val="005037EE"/>
    <w:rsid w:val="00505B35"/>
    <w:rsid w:val="00511B4B"/>
    <w:rsid w:val="00513887"/>
    <w:rsid w:val="00516365"/>
    <w:rsid w:val="00516BAC"/>
    <w:rsid w:val="005172F9"/>
    <w:rsid w:val="005220EF"/>
    <w:rsid w:val="005225EE"/>
    <w:rsid w:val="00522F80"/>
    <w:rsid w:val="00523852"/>
    <w:rsid w:val="00524127"/>
    <w:rsid w:val="005249F4"/>
    <w:rsid w:val="00526EBE"/>
    <w:rsid w:val="0052703D"/>
    <w:rsid w:val="00527A39"/>
    <w:rsid w:val="005300BA"/>
    <w:rsid w:val="0053372F"/>
    <w:rsid w:val="00533FFC"/>
    <w:rsid w:val="00534D87"/>
    <w:rsid w:val="005353A6"/>
    <w:rsid w:val="0053626B"/>
    <w:rsid w:val="005363FF"/>
    <w:rsid w:val="00540CD4"/>
    <w:rsid w:val="005433AE"/>
    <w:rsid w:val="00543685"/>
    <w:rsid w:val="005451C0"/>
    <w:rsid w:val="005453BF"/>
    <w:rsid w:val="00545B2F"/>
    <w:rsid w:val="005461D7"/>
    <w:rsid w:val="00550751"/>
    <w:rsid w:val="00555287"/>
    <w:rsid w:val="00560219"/>
    <w:rsid w:val="0056207D"/>
    <w:rsid w:val="00563CA6"/>
    <w:rsid w:val="005646CC"/>
    <w:rsid w:val="005655FB"/>
    <w:rsid w:val="005657E5"/>
    <w:rsid w:val="00567183"/>
    <w:rsid w:val="0056758C"/>
    <w:rsid w:val="00570682"/>
    <w:rsid w:val="00571F5E"/>
    <w:rsid w:val="005743ED"/>
    <w:rsid w:val="0057692D"/>
    <w:rsid w:val="00577103"/>
    <w:rsid w:val="00581226"/>
    <w:rsid w:val="005832A0"/>
    <w:rsid w:val="005836AD"/>
    <w:rsid w:val="00583F00"/>
    <w:rsid w:val="00584220"/>
    <w:rsid w:val="00585958"/>
    <w:rsid w:val="0058751C"/>
    <w:rsid w:val="0059003A"/>
    <w:rsid w:val="00590721"/>
    <w:rsid w:val="0059182D"/>
    <w:rsid w:val="00591BF8"/>
    <w:rsid w:val="00592F80"/>
    <w:rsid w:val="00594C5C"/>
    <w:rsid w:val="0059526D"/>
    <w:rsid w:val="00596C06"/>
    <w:rsid w:val="00596F4F"/>
    <w:rsid w:val="005A2FA6"/>
    <w:rsid w:val="005A6511"/>
    <w:rsid w:val="005B02C8"/>
    <w:rsid w:val="005B0527"/>
    <w:rsid w:val="005B0B57"/>
    <w:rsid w:val="005B326F"/>
    <w:rsid w:val="005B5DC9"/>
    <w:rsid w:val="005B771B"/>
    <w:rsid w:val="005B78CA"/>
    <w:rsid w:val="005C1826"/>
    <w:rsid w:val="005C20AA"/>
    <w:rsid w:val="005C5915"/>
    <w:rsid w:val="005C5CEF"/>
    <w:rsid w:val="005C7BDE"/>
    <w:rsid w:val="005C7CEE"/>
    <w:rsid w:val="005C7E78"/>
    <w:rsid w:val="005D1097"/>
    <w:rsid w:val="005D1F48"/>
    <w:rsid w:val="005D2042"/>
    <w:rsid w:val="005D27E7"/>
    <w:rsid w:val="005D368B"/>
    <w:rsid w:val="005D3814"/>
    <w:rsid w:val="005D4AAF"/>
    <w:rsid w:val="005D56BE"/>
    <w:rsid w:val="005D6679"/>
    <w:rsid w:val="005D7586"/>
    <w:rsid w:val="005E19E9"/>
    <w:rsid w:val="005E1B88"/>
    <w:rsid w:val="005E2F6E"/>
    <w:rsid w:val="005E362D"/>
    <w:rsid w:val="005E403A"/>
    <w:rsid w:val="005E4F8B"/>
    <w:rsid w:val="005F2428"/>
    <w:rsid w:val="005F266F"/>
    <w:rsid w:val="005F433C"/>
    <w:rsid w:val="005F46B5"/>
    <w:rsid w:val="005F4FEB"/>
    <w:rsid w:val="005F6688"/>
    <w:rsid w:val="005F7E2C"/>
    <w:rsid w:val="0060092E"/>
    <w:rsid w:val="00602551"/>
    <w:rsid w:val="00603391"/>
    <w:rsid w:val="00610073"/>
    <w:rsid w:val="006100AA"/>
    <w:rsid w:val="0061039C"/>
    <w:rsid w:val="00613EF9"/>
    <w:rsid w:val="0061748D"/>
    <w:rsid w:val="00621F3B"/>
    <w:rsid w:val="00627B46"/>
    <w:rsid w:val="006313D7"/>
    <w:rsid w:val="006329C8"/>
    <w:rsid w:val="00633F06"/>
    <w:rsid w:val="00641275"/>
    <w:rsid w:val="0064215F"/>
    <w:rsid w:val="006447E9"/>
    <w:rsid w:val="006458FA"/>
    <w:rsid w:val="00645FF7"/>
    <w:rsid w:val="00646BF3"/>
    <w:rsid w:val="00646DDA"/>
    <w:rsid w:val="0064763B"/>
    <w:rsid w:val="006501F9"/>
    <w:rsid w:val="006502B2"/>
    <w:rsid w:val="0065110E"/>
    <w:rsid w:val="00652B67"/>
    <w:rsid w:val="00653877"/>
    <w:rsid w:val="0065408F"/>
    <w:rsid w:val="00654726"/>
    <w:rsid w:val="00654993"/>
    <w:rsid w:val="00654E10"/>
    <w:rsid w:val="00656DF3"/>
    <w:rsid w:val="00662FB9"/>
    <w:rsid w:val="006635FC"/>
    <w:rsid w:val="00664F0E"/>
    <w:rsid w:val="006657E1"/>
    <w:rsid w:val="00666CB4"/>
    <w:rsid w:val="00667444"/>
    <w:rsid w:val="00670E77"/>
    <w:rsid w:val="00671D21"/>
    <w:rsid w:val="00671D6D"/>
    <w:rsid w:val="00672E70"/>
    <w:rsid w:val="00674C60"/>
    <w:rsid w:val="00676702"/>
    <w:rsid w:val="00676E91"/>
    <w:rsid w:val="00677100"/>
    <w:rsid w:val="006851C2"/>
    <w:rsid w:val="00685DC2"/>
    <w:rsid w:val="00685E1C"/>
    <w:rsid w:val="00686C60"/>
    <w:rsid w:val="00686CEC"/>
    <w:rsid w:val="0069297C"/>
    <w:rsid w:val="00692A2A"/>
    <w:rsid w:val="006A2B02"/>
    <w:rsid w:val="006A3FB1"/>
    <w:rsid w:val="006A4ABA"/>
    <w:rsid w:val="006A7D43"/>
    <w:rsid w:val="006B4E95"/>
    <w:rsid w:val="006B6569"/>
    <w:rsid w:val="006B6758"/>
    <w:rsid w:val="006C049D"/>
    <w:rsid w:val="006C0C20"/>
    <w:rsid w:val="006C0D0E"/>
    <w:rsid w:val="006C2D4E"/>
    <w:rsid w:val="006C5053"/>
    <w:rsid w:val="006D0CAD"/>
    <w:rsid w:val="006D1827"/>
    <w:rsid w:val="006D311B"/>
    <w:rsid w:val="006D4628"/>
    <w:rsid w:val="006E2706"/>
    <w:rsid w:val="006E338F"/>
    <w:rsid w:val="006E51A6"/>
    <w:rsid w:val="006E7001"/>
    <w:rsid w:val="006F145A"/>
    <w:rsid w:val="006F14A5"/>
    <w:rsid w:val="006F3DC5"/>
    <w:rsid w:val="006F3F62"/>
    <w:rsid w:val="006F5EB8"/>
    <w:rsid w:val="006F5FB9"/>
    <w:rsid w:val="006F6FC6"/>
    <w:rsid w:val="0070347F"/>
    <w:rsid w:val="00703716"/>
    <w:rsid w:val="00705B04"/>
    <w:rsid w:val="00710F42"/>
    <w:rsid w:val="0071242E"/>
    <w:rsid w:val="00712C71"/>
    <w:rsid w:val="00714A36"/>
    <w:rsid w:val="00720265"/>
    <w:rsid w:val="00721026"/>
    <w:rsid w:val="00721082"/>
    <w:rsid w:val="00725AE7"/>
    <w:rsid w:val="0072691C"/>
    <w:rsid w:val="00730BC6"/>
    <w:rsid w:val="007340CD"/>
    <w:rsid w:val="00734B33"/>
    <w:rsid w:val="00735ADD"/>
    <w:rsid w:val="00735D65"/>
    <w:rsid w:val="0074128F"/>
    <w:rsid w:val="007429C2"/>
    <w:rsid w:val="00743568"/>
    <w:rsid w:val="007447E8"/>
    <w:rsid w:val="0074527B"/>
    <w:rsid w:val="0074785B"/>
    <w:rsid w:val="00750515"/>
    <w:rsid w:val="00750ED9"/>
    <w:rsid w:val="007520B1"/>
    <w:rsid w:val="00753E48"/>
    <w:rsid w:val="00754487"/>
    <w:rsid w:val="00755FD8"/>
    <w:rsid w:val="0075699D"/>
    <w:rsid w:val="00763D5F"/>
    <w:rsid w:val="00764E5D"/>
    <w:rsid w:val="00767514"/>
    <w:rsid w:val="0077175D"/>
    <w:rsid w:val="0077183C"/>
    <w:rsid w:val="007718B7"/>
    <w:rsid w:val="0077223F"/>
    <w:rsid w:val="007754BD"/>
    <w:rsid w:val="007775AD"/>
    <w:rsid w:val="00777932"/>
    <w:rsid w:val="007833B6"/>
    <w:rsid w:val="00785C1A"/>
    <w:rsid w:val="00786BF7"/>
    <w:rsid w:val="0078745C"/>
    <w:rsid w:val="00791227"/>
    <w:rsid w:val="007918E3"/>
    <w:rsid w:val="00791A42"/>
    <w:rsid w:val="00793D15"/>
    <w:rsid w:val="00794485"/>
    <w:rsid w:val="007956F1"/>
    <w:rsid w:val="007967A4"/>
    <w:rsid w:val="0079689A"/>
    <w:rsid w:val="007A05EF"/>
    <w:rsid w:val="007A3135"/>
    <w:rsid w:val="007A3DE3"/>
    <w:rsid w:val="007A4CBA"/>
    <w:rsid w:val="007A5E98"/>
    <w:rsid w:val="007A74B9"/>
    <w:rsid w:val="007B0706"/>
    <w:rsid w:val="007B0B1C"/>
    <w:rsid w:val="007B2983"/>
    <w:rsid w:val="007B4C2B"/>
    <w:rsid w:val="007B53D5"/>
    <w:rsid w:val="007B64D2"/>
    <w:rsid w:val="007B7866"/>
    <w:rsid w:val="007C1DA8"/>
    <w:rsid w:val="007C2B15"/>
    <w:rsid w:val="007C2D91"/>
    <w:rsid w:val="007C4D65"/>
    <w:rsid w:val="007C69B9"/>
    <w:rsid w:val="007D0EDD"/>
    <w:rsid w:val="007D2715"/>
    <w:rsid w:val="007D6E06"/>
    <w:rsid w:val="007D73D6"/>
    <w:rsid w:val="007D765B"/>
    <w:rsid w:val="007E298A"/>
    <w:rsid w:val="007E46E7"/>
    <w:rsid w:val="007F1503"/>
    <w:rsid w:val="007F183E"/>
    <w:rsid w:val="007F2A03"/>
    <w:rsid w:val="007F36B5"/>
    <w:rsid w:val="007F36CF"/>
    <w:rsid w:val="007F4F6E"/>
    <w:rsid w:val="007F656F"/>
    <w:rsid w:val="007F6D42"/>
    <w:rsid w:val="008041F7"/>
    <w:rsid w:val="00807149"/>
    <w:rsid w:val="00811298"/>
    <w:rsid w:val="00811DED"/>
    <w:rsid w:val="00812D1B"/>
    <w:rsid w:val="008145BE"/>
    <w:rsid w:val="00815A96"/>
    <w:rsid w:val="00816156"/>
    <w:rsid w:val="00816372"/>
    <w:rsid w:val="00817262"/>
    <w:rsid w:val="00821D3B"/>
    <w:rsid w:val="008224CA"/>
    <w:rsid w:val="00822CBF"/>
    <w:rsid w:val="00823012"/>
    <w:rsid w:val="008248ED"/>
    <w:rsid w:val="00825F05"/>
    <w:rsid w:val="00826AAA"/>
    <w:rsid w:val="00827F0D"/>
    <w:rsid w:val="008309B3"/>
    <w:rsid w:val="00832D29"/>
    <w:rsid w:val="0083423C"/>
    <w:rsid w:val="008354ED"/>
    <w:rsid w:val="00835D6A"/>
    <w:rsid w:val="00836011"/>
    <w:rsid w:val="008374E2"/>
    <w:rsid w:val="008379F6"/>
    <w:rsid w:val="008405B6"/>
    <w:rsid w:val="00841431"/>
    <w:rsid w:val="00842CE7"/>
    <w:rsid w:val="008458EB"/>
    <w:rsid w:val="00851737"/>
    <w:rsid w:val="00851C1B"/>
    <w:rsid w:val="00852C5E"/>
    <w:rsid w:val="008540EC"/>
    <w:rsid w:val="00854B18"/>
    <w:rsid w:val="00856829"/>
    <w:rsid w:val="008625E4"/>
    <w:rsid w:val="008625EA"/>
    <w:rsid w:val="008639A1"/>
    <w:rsid w:val="00864413"/>
    <w:rsid w:val="008646FE"/>
    <w:rsid w:val="0086541A"/>
    <w:rsid w:val="00865B41"/>
    <w:rsid w:val="00867881"/>
    <w:rsid w:val="00871435"/>
    <w:rsid w:val="00871D8A"/>
    <w:rsid w:val="008737B0"/>
    <w:rsid w:val="00873C3F"/>
    <w:rsid w:val="00874152"/>
    <w:rsid w:val="00875687"/>
    <w:rsid w:val="008828C5"/>
    <w:rsid w:val="00890220"/>
    <w:rsid w:val="0089401A"/>
    <w:rsid w:val="00894B42"/>
    <w:rsid w:val="008A085B"/>
    <w:rsid w:val="008A313C"/>
    <w:rsid w:val="008B0112"/>
    <w:rsid w:val="008B0185"/>
    <w:rsid w:val="008B136E"/>
    <w:rsid w:val="008B1803"/>
    <w:rsid w:val="008B2155"/>
    <w:rsid w:val="008B219F"/>
    <w:rsid w:val="008B2333"/>
    <w:rsid w:val="008B3B45"/>
    <w:rsid w:val="008B4535"/>
    <w:rsid w:val="008C3154"/>
    <w:rsid w:val="008C3489"/>
    <w:rsid w:val="008C3AC4"/>
    <w:rsid w:val="008C4314"/>
    <w:rsid w:val="008C6F69"/>
    <w:rsid w:val="008C7CBE"/>
    <w:rsid w:val="008D0FC3"/>
    <w:rsid w:val="008D2026"/>
    <w:rsid w:val="008D2F02"/>
    <w:rsid w:val="008D6768"/>
    <w:rsid w:val="008D6D84"/>
    <w:rsid w:val="008D79E7"/>
    <w:rsid w:val="008E0AD0"/>
    <w:rsid w:val="008E17F4"/>
    <w:rsid w:val="008E4EB0"/>
    <w:rsid w:val="008E6AAF"/>
    <w:rsid w:val="008E7109"/>
    <w:rsid w:val="008F1450"/>
    <w:rsid w:val="008F1EB6"/>
    <w:rsid w:val="008F3DED"/>
    <w:rsid w:val="00900063"/>
    <w:rsid w:val="00900D44"/>
    <w:rsid w:val="009015D1"/>
    <w:rsid w:val="009019FC"/>
    <w:rsid w:val="009022AD"/>
    <w:rsid w:val="009058E5"/>
    <w:rsid w:val="0090779B"/>
    <w:rsid w:val="00910E3B"/>
    <w:rsid w:val="00912FA5"/>
    <w:rsid w:val="0091302A"/>
    <w:rsid w:val="00915C24"/>
    <w:rsid w:val="00916195"/>
    <w:rsid w:val="00916AB9"/>
    <w:rsid w:val="00917430"/>
    <w:rsid w:val="009206D8"/>
    <w:rsid w:val="00920B4E"/>
    <w:rsid w:val="0092166E"/>
    <w:rsid w:val="00927430"/>
    <w:rsid w:val="0093034D"/>
    <w:rsid w:val="009306EF"/>
    <w:rsid w:val="009342E2"/>
    <w:rsid w:val="00936CB2"/>
    <w:rsid w:val="00936F4E"/>
    <w:rsid w:val="009427CC"/>
    <w:rsid w:val="00942AD8"/>
    <w:rsid w:val="00943426"/>
    <w:rsid w:val="00944B41"/>
    <w:rsid w:val="0095003C"/>
    <w:rsid w:val="00950241"/>
    <w:rsid w:val="00953318"/>
    <w:rsid w:val="0095577F"/>
    <w:rsid w:val="0096020A"/>
    <w:rsid w:val="00960222"/>
    <w:rsid w:val="009605D0"/>
    <w:rsid w:val="00966587"/>
    <w:rsid w:val="00967B9C"/>
    <w:rsid w:val="00970715"/>
    <w:rsid w:val="00971596"/>
    <w:rsid w:val="00973FB3"/>
    <w:rsid w:val="0098280E"/>
    <w:rsid w:val="00982D4A"/>
    <w:rsid w:val="009831EB"/>
    <w:rsid w:val="009838BE"/>
    <w:rsid w:val="009862BF"/>
    <w:rsid w:val="009909B9"/>
    <w:rsid w:val="009911F6"/>
    <w:rsid w:val="00991FA3"/>
    <w:rsid w:val="00993220"/>
    <w:rsid w:val="0099325B"/>
    <w:rsid w:val="009944E1"/>
    <w:rsid w:val="00994A8D"/>
    <w:rsid w:val="00994D7F"/>
    <w:rsid w:val="009954E5"/>
    <w:rsid w:val="0099616A"/>
    <w:rsid w:val="009A0C5F"/>
    <w:rsid w:val="009B0385"/>
    <w:rsid w:val="009B10D3"/>
    <w:rsid w:val="009B2AA0"/>
    <w:rsid w:val="009B5B9D"/>
    <w:rsid w:val="009B7CD2"/>
    <w:rsid w:val="009C1699"/>
    <w:rsid w:val="009C33C6"/>
    <w:rsid w:val="009D0406"/>
    <w:rsid w:val="009D3C6C"/>
    <w:rsid w:val="009D5FDD"/>
    <w:rsid w:val="009D6C21"/>
    <w:rsid w:val="009D7A75"/>
    <w:rsid w:val="009E0F2C"/>
    <w:rsid w:val="009E2983"/>
    <w:rsid w:val="009E473D"/>
    <w:rsid w:val="009E4F3E"/>
    <w:rsid w:val="009E5D18"/>
    <w:rsid w:val="009F22AD"/>
    <w:rsid w:val="009F476B"/>
    <w:rsid w:val="009F5530"/>
    <w:rsid w:val="009F70CC"/>
    <w:rsid w:val="009F7DC3"/>
    <w:rsid w:val="00A03494"/>
    <w:rsid w:val="00A03DD7"/>
    <w:rsid w:val="00A05378"/>
    <w:rsid w:val="00A05576"/>
    <w:rsid w:val="00A05B55"/>
    <w:rsid w:val="00A13E6E"/>
    <w:rsid w:val="00A17CA9"/>
    <w:rsid w:val="00A22A98"/>
    <w:rsid w:val="00A22AD6"/>
    <w:rsid w:val="00A24912"/>
    <w:rsid w:val="00A25786"/>
    <w:rsid w:val="00A25A7E"/>
    <w:rsid w:val="00A2667A"/>
    <w:rsid w:val="00A34528"/>
    <w:rsid w:val="00A3505D"/>
    <w:rsid w:val="00A36AE9"/>
    <w:rsid w:val="00A42468"/>
    <w:rsid w:val="00A42B5B"/>
    <w:rsid w:val="00A47CE1"/>
    <w:rsid w:val="00A55539"/>
    <w:rsid w:val="00A55C54"/>
    <w:rsid w:val="00A56CAB"/>
    <w:rsid w:val="00A60771"/>
    <w:rsid w:val="00A6152F"/>
    <w:rsid w:val="00A61AFC"/>
    <w:rsid w:val="00A61E62"/>
    <w:rsid w:val="00A6308E"/>
    <w:rsid w:val="00A644CA"/>
    <w:rsid w:val="00A64613"/>
    <w:rsid w:val="00A66ED1"/>
    <w:rsid w:val="00A67BFE"/>
    <w:rsid w:val="00A7345F"/>
    <w:rsid w:val="00A74395"/>
    <w:rsid w:val="00A745F1"/>
    <w:rsid w:val="00A76504"/>
    <w:rsid w:val="00A76A79"/>
    <w:rsid w:val="00A82F5F"/>
    <w:rsid w:val="00A866A7"/>
    <w:rsid w:val="00A86DC0"/>
    <w:rsid w:val="00A876F4"/>
    <w:rsid w:val="00A9195A"/>
    <w:rsid w:val="00A922B8"/>
    <w:rsid w:val="00A942F0"/>
    <w:rsid w:val="00A94E1A"/>
    <w:rsid w:val="00A9764C"/>
    <w:rsid w:val="00AA10B2"/>
    <w:rsid w:val="00AA1461"/>
    <w:rsid w:val="00AA3DD7"/>
    <w:rsid w:val="00AA4F6B"/>
    <w:rsid w:val="00AA77EA"/>
    <w:rsid w:val="00AB55E8"/>
    <w:rsid w:val="00AB5E7C"/>
    <w:rsid w:val="00AB607F"/>
    <w:rsid w:val="00AB653E"/>
    <w:rsid w:val="00AC154D"/>
    <w:rsid w:val="00AC1A87"/>
    <w:rsid w:val="00AC3892"/>
    <w:rsid w:val="00AC4E8B"/>
    <w:rsid w:val="00AC5051"/>
    <w:rsid w:val="00AC613B"/>
    <w:rsid w:val="00AC7AC2"/>
    <w:rsid w:val="00AD2E53"/>
    <w:rsid w:val="00AD3E96"/>
    <w:rsid w:val="00AD5188"/>
    <w:rsid w:val="00AD54F7"/>
    <w:rsid w:val="00AE15AB"/>
    <w:rsid w:val="00AE1806"/>
    <w:rsid w:val="00AE2F4B"/>
    <w:rsid w:val="00AE3313"/>
    <w:rsid w:val="00AE38D5"/>
    <w:rsid w:val="00AE3A18"/>
    <w:rsid w:val="00AE4705"/>
    <w:rsid w:val="00AE4C48"/>
    <w:rsid w:val="00AE548F"/>
    <w:rsid w:val="00AE58ED"/>
    <w:rsid w:val="00AE5CC7"/>
    <w:rsid w:val="00AF081C"/>
    <w:rsid w:val="00AF0A3C"/>
    <w:rsid w:val="00AF1BCF"/>
    <w:rsid w:val="00AF2B3D"/>
    <w:rsid w:val="00AF42CC"/>
    <w:rsid w:val="00B00B81"/>
    <w:rsid w:val="00B033D7"/>
    <w:rsid w:val="00B04007"/>
    <w:rsid w:val="00B04F02"/>
    <w:rsid w:val="00B04FA6"/>
    <w:rsid w:val="00B05886"/>
    <w:rsid w:val="00B0590D"/>
    <w:rsid w:val="00B074FA"/>
    <w:rsid w:val="00B079D4"/>
    <w:rsid w:val="00B10F03"/>
    <w:rsid w:val="00B11A73"/>
    <w:rsid w:val="00B11AB4"/>
    <w:rsid w:val="00B153B2"/>
    <w:rsid w:val="00B15C85"/>
    <w:rsid w:val="00B15FC8"/>
    <w:rsid w:val="00B21117"/>
    <w:rsid w:val="00B26BE3"/>
    <w:rsid w:val="00B26E91"/>
    <w:rsid w:val="00B2795F"/>
    <w:rsid w:val="00B30BDC"/>
    <w:rsid w:val="00B31253"/>
    <w:rsid w:val="00B32CE9"/>
    <w:rsid w:val="00B35EBE"/>
    <w:rsid w:val="00B37064"/>
    <w:rsid w:val="00B41DA2"/>
    <w:rsid w:val="00B42222"/>
    <w:rsid w:val="00B428B8"/>
    <w:rsid w:val="00B429A1"/>
    <w:rsid w:val="00B43A81"/>
    <w:rsid w:val="00B4424E"/>
    <w:rsid w:val="00B44F45"/>
    <w:rsid w:val="00B4526F"/>
    <w:rsid w:val="00B469A3"/>
    <w:rsid w:val="00B47AC6"/>
    <w:rsid w:val="00B50549"/>
    <w:rsid w:val="00B50C63"/>
    <w:rsid w:val="00B51990"/>
    <w:rsid w:val="00B54AA5"/>
    <w:rsid w:val="00B56A2E"/>
    <w:rsid w:val="00B57689"/>
    <w:rsid w:val="00B600F8"/>
    <w:rsid w:val="00B6025D"/>
    <w:rsid w:val="00B612B9"/>
    <w:rsid w:val="00B639CA"/>
    <w:rsid w:val="00B6416B"/>
    <w:rsid w:val="00B64674"/>
    <w:rsid w:val="00B669C4"/>
    <w:rsid w:val="00B66B37"/>
    <w:rsid w:val="00B66C05"/>
    <w:rsid w:val="00B70708"/>
    <w:rsid w:val="00B70EBF"/>
    <w:rsid w:val="00B71BF1"/>
    <w:rsid w:val="00B724B0"/>
    <w:rsid w:val="00B73FBD"/>
    <w:rsid w:val="00B7423A"/>
    <w:rsid w:val="00B7587C"/>
    <w:rsid w:val="00B76A6E"/>
    <w:rsid w:val="00B811AE"/>
    <w:rsid w:val="00B8124E"/>
    <w:rsid w:val="00B81394"/>
    <w:rsid w:val="00B82E79"/>
    <w:rsid w:val="00B8318E"/>
    <w:rsid w:val="00B8345A"/>
    <w:rsid w:val="00B84415"/>
    <w:rsid w:val="00B85110"/>
    <w:rsid w:val="00B85CF9"/>
    <w:rsid w:val="00B87B1C"/>
    <w:rsid w:val="00B919A9"/>
    <w:rsid w:val="00B92628"/>
    <w:rsid w:val="00B9278B"/>
    <w:rsid w:val="00B935E4"/>
    <w:rsid w:val="00B94ADE"/>
    <w:rsid w:val="00B95CB4"/>
    <w:rsid w:val="00B97483"/>
    <w:rsid w:val="00BA1586"/>
    <w:rsid w:val="00BA3D40"/>
    <w:rsid w:val="00BA4201"/>
    <w:rsid w:val="00BA58B0"/>
    <w:rsid w:val="00BA7D63"/>
    <w:rsid w:val="00BB190D"/>
    <w:rsid w:val="00BB2364"/>
    <w:rsid w:val="00BB3621"/>
    <w:rsid w:val="00BB6E9F"/>
    <w:rsid w:val="00BB70C5"/>
    <w:rsid w:val="00BB74B8"/>
    <w:rsid w:val="00BB7C7C"/>
    <w:rsid w:val="00BB7D34"/>
    <w:rsid w:val="00BC07E7"/>
    <w:rsid w:val="00BC1EFD"/>
    <w:rsid w:val="00BC22E1"/>
    <w:rsid w:val="00BC3722"/>
    <w:rsid w:val="00BC4748"/>
    <w:rsid w:val="00BC6687"/>
    <w:rsid w:val="00BD0071"/>
    <w:rsid w:val="00BD1D29"/>
    <w:rsid w:val="00BD3763"/>
    <w:rsid w:val="00BD3B49"/>
    <w:rsid w:val="00BD4AD8"/>
    <w:rsid w:val="00BD6AEC"/>
    <w:rsid w:val="00BE034E"/>
    <w:rsid w:val="00BE26F1"/>
    <w:rsid w:val="00BE48DA"/>
    <w:rsid w:val="00BE6382"/>
    <w:rsid w:val="00BE6CFC"/>
    <w:rsid w:val="00BE7338"/>
    <w:rsid w:val="00BF0342"/>
    <w:rsid w:val="00BF0DC2"/>
    <w:rsid w:val="00BF387D"/>
    <w:rsid w:val="00BF7657"/>
    <w:rsid w:val="00C007DB"/>
    <w:rsid w:val="00C03B8F"/>
    <w:rsid w:val="00C03C44"/>
    <w:rsid w:val="00C057B8"/>
    <w:rsid w:val="00C07321"/>
    <w:rsid w:val="00C07548"/>
    <w:rsid w:val="00C156BF"/>
    <w:rsid w:val="00C16FF6"/>
    <w:rsid w:val="00C17E55"/>
    <w:rsid w:val="00C2343F"/>
    <w:rsid w:val="00C25857"/>
    <w:rsid w:val="00C3044B"/>
    <w:rsid w:val="00C32828"/>
    <w:rsid w:val="00C334FE"/>
    <w:rsid w:val="00C33DCB"/>
    <w:rsid w:val="00C345E2"/>
    <w:rsid w:val="00C34B47"/>
    <w:rsid w:val="00C4013D"/>
    <w:rsid w:val="00C41DFF"/>
    <w:rsid w:val="00C43238"/>
    <w:rsid w:val="00C43EFA"/>
    <w:rsid w:val="00C444AF"/>
    <w:rsid w:val="00C44515"/>
    <w:rsid w:val="00C4600A"/>
    <w:rsid w:val="00C462DB"/>
    <w:rsid w:val="00C468EC"/>
    <w:rsid w:val="00C473B6"/>
    <w:rsid w:val="00C4798F"/>
    <w:rsid w:val="00C501E8"/>
    <w:rsid w:val="00C51573"/>
    <w:rsid w:val="00C51817"/>
    <w:rsid w:val="00C528C0"/>
    <w:rsid w:val="00C52C80"/>
    <w:rsid w:val="00C536AF"/>
    <w:rsid w:val="00C54AC9"/>
    <w:rsid w:val="00C5542B"/>
    <w:rsid w:val="00C57E44"/>
    <w:rsid w:val="00C57F88"/>
    <w:rsid w:val="00C60A43"/>
    <w:rsid w:val="00C60F67"/>
    <w:rsid w:val="00C61C57"/>
    <w:rsid w:val="00C62AEB"/>
    <w:rsid w:val="00C63BCA"/>
    <w:rsid w:val="00C64085"/>
    <w:rsid w:val="00C6611C"/>
    <w:rsid w:val="00C71892"/>
    <w:rsid w:val="00C733F6"/>
    <w:rsid w:val="00C77959"/>
    <w:rsid w:val="00C842CC"/>
    <w:rsid w:val="00C86B5A"/>
    <w:rsid w:val="00C91B2E"/>
    <w:rsid w:val="00C92A17"/>
    <w:rsid w:val="00C94177"/>
    <w:rsid w:val="00C94AA3"/>
    <w:rsid w:val="00C959E3"/>
    <w:rsid w:val="00C95B4B"/>
    <w:rsid w:val="00C95DEE"/>
    <w:rsid w:val="00C968D6"/>
    <w:rsid w:val="00C971DC"/>
    <w:rsid w:val="00C97B8A"/>
    <w:rsid w:val="00CA412F"/>
    <w:rsid w:val="00CA41C9"/>
    <w:rsid w:val="00CA49B3"/>
    <w:rsid w:val="00CA59CE"/>
    <w:rsid w:val="00CA5F68"/>
    <w:rsid w:val="00CB0716"/>
    <w:rsid w:val="00CB187E"/>
    <w:rsid w:val="00CB324D"/>
    <w:rsid w:val="00CB363B"/>
    <w:rsid w:val="00CB37F6"/>
    <w:rsid w:val="00CB6C93"/>
    <w:rsid w:val="00CB739F"/>
    <w:rsid w:val="00CB7FFE"/>
    <w:rsid w:val="00CC0D70"/>
    <w:rsid w:val="00CC0E4C"/>
    <w:rsid w:val="00CC213A"/>
    <w:rsid w:val="00CC2DFE"/>
    <w:rsid w:val="00CC47A0"/>
    <w:rsid w:val="00CC4C2B"/>
    <w:rsid w:val="00CC5EE7"/>
    <w:rsid w:val="00CD13EC"/>
    <w:rsid w:val="00CD37D0"/>
    <w:rsid w:val="00CD4F8D"/>
    <w:rsid w:val="00CD6374"/>
    <w:rsid w:val="00CD7361"/>
    <w:rsid w:val="00CD7C4F"/>
    <w:rsid w:val="00CE495A"/>
    <w:rsid w:val="00CE571A"/>
    <w:rsid w:val="00CE75B5"/>
    <w:rsid w:val="00CF19FD"/>
    <w:rsid w:val="00CF1D55"/>
    <w:rsid w:val="00CF20F1"/>
    <w:rsid w:val="00CF3677"/>
    <w:rsid w:val="00CF4D35"/>
    <w:rsid w:val="00CF63CA"/>
    <w:rsid w:val="00CF717D"/>
    <w:rsid w:val="00D01C05"/>
    <w:rsid w:val="00D02A02"/>
    <w:rsid w:val="00D02CB9"/>
    <w:rsid w:val="00D05893"/>
    <w:rsid w:val="00D118A6"/>
    <w:rsid w:val="00D12406"/>
    <w:rsid w:val="00D12604"/>
    <w:rsid w:val="00D15AA1"/>
    <w:rsid w:val="00D2022C"/>
    <w:rsid w:val="00D2273C"/>
    <w:rsid w:val="00D25F57"/>
    <w:rsid w:val="00D26D1E"/>
    <w:rsid w:val="00D30788"/>
    <w:rsid w:val="00D310E1"/>
    <w:rsid w:val="00D311DA"/>
    <w:rsid w:val="00D313D4"/>
    <w:rsid w:val="00D33387"/>
    <w:rsid w:val="00D37D20"/>
    <w:rsid w:val="00D37FE2"/>
    <w:rsid w:val="00D40292"/>
    <w:rsid w:val="00D41371"/>
    <w:rsid w:val="00D417D8"/>
    <w:rsid w:val="00D418D5"/>
    <w:rsid w:val="00D41EBB"/>
    <w:rsid w:val="00D43FAC"/>
    <w:rsid w:val="00D44678"/>
    <w:rsid w:val="00D4641C"/>
    <w:rsid w:val="00D478F3"/>
    <w:rsid w:val="00D50FE2"/>
    <w:rsid w:val="00D51C8C"/>
    <w:rsid w:val="00D52BAF"/>
    <w:rsid w:val="00D534D9"/>
    <w:rsid w:val="00D5483A"/>
    <w:rsid w:val="00D54B80"/>
    <w:rsid w:val="00D55A07"/>
    <w:rsid w:val="00D55B93"/>
    <w:rsid w:val="00D61F6D"/>
    <w:rsid w:val="00D6573F"/>
    <w:rsid w:val="00D664D2"/>
    <w:rsid w:val="00D67B19"/>
    <w:rsid w:val="00D71260"/>
    <w:rsid w:val="00D7292D"/>
    <w:rsid w:val="00D72E9E"/>
    <w:rsid w:val="00D7323D"/>
    <w:rsid w:val="00D77626"/>
    <w:rsid w:val="00D77A3A"/>
    <w:rsid w:val="00D80A48"/>
    <w:rsid w:val="00D81401"/>
    <w:rsid w:val="00D8280E"/>
    <w:rsid w:val="00D830C5"/>
    <w:rsid w:val="00D83870"/>
    <w:rsid w:val="00D84376"/>
    <w:rsid w:val="00D86BEF"/>
    <w:rsid w:val="00D86C48"/>
    <w:rsid w:val="00D87C7B"/>
    <w:rsid w:val="00D951F1"/>
    <w:rsid w:val="00D9748F"/>
    <w:rsid w:val="00DA00B5"/>
    <w:rsid w:val="00DA110C"/>
    <w:rsid w:val="00DA15AD"/>
    <w:rsid w:val="00DA68DB"/>
    <w:rsid w:val="00DB039A"/>
    <w:rsid w:val="00DB2D12"/>
    <w:rsid w:val="00DB3D20"/>
    <w:rsid w:val="00DB3D8B"/>
    <w:rsid w:val="00DB6411"/>
    <w:rsid w:val="00DB70E1"/>
    <w:rsid w:val="00DB77A0"/>
    <w:rsid w:val="00DC64F4"/>
    <w:rsid w:val="00DD0757"/>
    <w:rsid w:val="00DD3B98"/>
    <w:rsid w:val="00DD551B"/>
    <w:rsid w:val="00DD5A68"/>
    <w:rsid w:val="00DD6F10"/>
    <w:rsid w:val="00DD7C94"/>
    <w:rsid w:val="00DD7D78"/>
    <w:rsid w:val="00DE029C"/>
    <w:rsid w:val="00DE22BB"/>
    <w:rsid w:val="00DE3730"/>
    <w:rsid w:val="00DE3F1B"/>
    <w:rsid w:val="00DE4330"/>
    <w:rsid w:val="00DE4552"/>
    <w:rsid w:val="00DE55A9"/>
    <w:rsid w:val="00DE6F5B"/>
    <w:rsid w:val="00DE7239"/>
    <w:rsid w:val="00DF14BC"/>
    <w:rsid w:val="00DF2592"/>
    <w:rsid w:val="00DF49F6"/>
    <w:rsid w:val="00DF4E36"/>
    <w:rsid w:val="00DF60EA"/>
    <w:rsid w:val="00DF6565"/>
    <w:rsid w:val="00DF71C6"/>
    <w:rsid w:val="00E015BD"/>
    <w:rsid w:val="00E01912"/>
    <w:rsid w:val="00E03E80"/>
    <w:rsid w:val="00E043FB"/>
    <w:rsid w:val="00E05768"/>
    <w:rsid w:val="00E05E39"/>
    <w:rsid w:val="00E07555"/>
    <w:rsid w:val="00E104FF"/>
    <w:rsid w:val="00E1128B"/>
    <w:rsid w:val="00E12774"/>
    <w:rsid w:val="00E25748"/>
    <w:rsid w:val="00E25E00"/>
    <w:rsid w:val="00E3007C"/>
    <w:rsid w:val="00E30630"/>
    <w:rsid w:val="00E31808"/>
    <w:rsid w:val="00E329C7"/>
    <w:rsid w:val="00E426E7"/>
    <w:rsid w:val="00E43060"/>
    <w:rsid w:val="00E4340C"/>
    <w:rsid w:val="00E43FC2"/>
    <w:rsid w:val="00E44E08"/>
    <w:rsid w:val="00E44E76"/>
    <w:rsid w:val="00E44F38"/>
    <w:rsid w:val="00E450CD"/>
    <w:rsid w:val="00E46994"/>
    <w:rsid w:val="00E46DA5"/>
    <w:rsid w:val="00E47D0A"/>
    <w:rsid w:val="00E51AA6"/>
    <w:rsid w:val="00E51AE8"/>
    <w:rsid w:val="00E534ED"/>
    <w:rsid w:val="00E5537F"/>
    <w:rsid w:val="00E634E3"/>
    <w:rsid w:val="00E72DCA"/>
    <w:rsid w:val="00E75343"/>
    <w:rsid w:val="00E80F61"/>
    <w:rsid w:val="00E82A38"/>
    <w:rsid w:val="00E82B69"/>
    <w:rsid w:val="00E84AA2"/>
    <w:rsid w:val="00E85F93"/>
    <w:rsid w:val="00E91167"/>
    <w:rsid w:val="00E92AA7"/>
    <w:rsid w:val="00E93458"/>
    <w:rsid w:val="00E95E90"/>
    <w:rsid w:val="00E95FF3"/>
    <w:rsid w:val="00E96723"/>
    <w:rsid w:val="00E96874"/>
    <w:rsid w:val="00E97FD8"/>
    <w:rsid w:val="00EA12E8"/>
    <w:rsid w:val="00EA23FE"/>
    <w:rsid w:val="00EA5346"/>
    <w:rsid w:val="00EA660B"/>
    <w:rsid w:val="00EB10F6"/>
    <w:rsid w:val="00EB69FA"/>
    <w:rsid w:val="00EC064C"/>
    <w:rsid w:val="00EC2A9D"/>
    <w:rsid w:val="00EC6857"/>
    <w:rsid w:val="00ED4542"/>
    <w:rsid w:val="00ED47BE"/>
    <w:rsid w:val="00ED66AF"/>
    <w:rsid w:val="00EE009F"/>
    <w:rsid w:val="00EE0AEC"/>
    <w:rsid w:val="00EE28EE"/>
    <w:rsid w:val="00EE32EC"/>
    <w:rsid w:val="00EE3D95"/>
    <w:rsid w:val="00EE46EB"/>
    <w:rsid w:val="00EE5B75"/>
    <w:rsid w:val="00EE740F"/>
    <w:rsid w:val="00EF3754"/>
    <w:rsid w:val="00EF3E17"/>
    <w:rsid w:val="00EF54D3"/>
    <w:rsid w:val="00EF69EE"/>
    <w:rsid w:val="00EF7526"/>
    <w:rsid w:val="00F004B8"/>
    <w:rsid w:val="00F03BD0"/>
    <w:rsid w:val="00F0471A"/>
    <w:rsid w:val="00F04FE7"/>
    <w:rsid w:val="00F064A2"/>
    <w:rsid w:val="00F07CA6"/>
    <w:rsid w:val="00F10E95"/>
    <w:rsid w:val="00F117B1"/>
    <w:rsid w:val="00F132B2"/>
    <w:rsid w:val="00F137E2"/>
    <w:rsid w:val="00F14C6B"/>
    <w:rsid w:val="00F17BAD"/>
    <w:rsid w:val="00F20C2C"/>
    <w:rsid w:val="00F2107A"/>
    <w:rsid w:val="00F218CA"/>
    <w:rsid w:val="00F23A2B"/>
    <w:rsid w:val="00F2458A"/>
    <w:rsid w:val="00F245D2"/>
    <w:rsid w:val="00F24800"/>
    <w:rsid w:val="00F26120"/>
    <w:rsid w:val="00F278BA"/>
    <w:rsid w:val="00F32196"/>
    <w:rsid w:val="00F32BE8"/>
    <w:rsid w:val="00F33F1B"/>
    <w:rsid w:val="00F343B5"/>
    <w:rsid w:val="00F348C8"/>
    <w:rsid w:val="00F35699"/>
    <w:rsid w:val="00F36E33"/>
    <w:rsid w:val="00F37E68"/>
    <w:rsid w:val="00F4558E"/>
    <w:rsid w:val="00F477F9"/>
    <w:rsid w:val="00F479BD"/>
    <w:rsid w:val="00F54B7E"/>
    <w:rsid w:val="00F5765D"/>
    <w:rsid w:val="00F61444"/>
    <w:rsid w:val="00F61689"/>
    <w:rsid w:val="00F6551B"/>
    <w:rsid w:val="00F66086"/>
    <w:rsid w:val="00F67E2C"/>
    <w:rsid w:val="00F701B9"/>
    <w:rsid w:val="00F72B66"/>
    <w:rsid w:val="00F73556"/>
    <w:rsid w:val="00F74B95"/>
    <w:rsid w:val="00F7530B"/>
    <w:rsid w:val="00F75DC5"/>
    <w:rsid w:val="00F81048"/>
    <w:rsid w:val="00F8188F"/>
    <w:rsid w:val="00F84A3C"/>
    <w:rsid w:val="00F85EEB"/>
    <w:rsid w:val="00F9063B"/>
    <w:rsid w:val="00F94692"/>
    <w:rsid w:val="00F95C2C"/>
    <w:rsid w:val="00FA0099"/>
    <w:rsid w:val="00FA0354"/>
    <w:rsid w:val="00FA5716"/>
    <w:rsid w:val="00FB1169"/>
    <w:rsid w:val="00FB1EC5"/>
    <w:rsid w:val="00FB6948"/>
    <w:rsid w:val="00FC044E"/>
    <w:rsid w:val="00FC1918"/>
    <w:rsid w:val="00FC20FD"/>
    <w:rsid w:val="00FC6E77"/>
    <w:rsid w:val="00FD0E7B"/>
    <w:rsid w:val="00FD2D4A"/>
    <w:rsid w:val="00FD3A42"/>
    <w:rsid w:val="00FD5480"/>
    <w:rsid w:val="00FD61D7"/>
    <w:rsid w:val="00FD6563"/>
    <w:rsid w:val="00FD7C9C"/>
    <w:rsid w:val="00FE339D"/>
    <w:rsid w:val="00FE3B99"/>
    <w:rsid w:val="00FE3D5F"/>
    <w:rsid w:val="00FE5FC8"/>
    <w:rsid w:val="00FE6F92"/>
    <w:rsid w:val="00FE77B9"/>
    <w:rsid w:val="00FF030F"/>
    <w:rsid w:val="00FF0361"/>
    <w:rsid w:val="00FF07B1"/>
    <w:rsid w:val="00FF0A88"/>
    <w:rsid w:val="00FF4C46"/>
    <w:rsid w:val="00FF50DB"/>
    <w:rsid w:val="00FF6633"/>
    <w:rsid w:val="012E6C45"/>
    <w:rsid w:val="01AA5AB6"/>
    <w:rsid w:val="01DD1CE9"/>
    <w:rsid w:val="03E8600F"/>
    <w:rsid w:val="03FF0E73"/>
    <w:rsid w:val="04164703"/>
    <w:rsid w:val="04705B84"/>
    <w:rsid w:val="04912245"/>
    <w:rsid w:val="058A2F71"/>
    <w:rsid w:val="05930075"/>
    <w:rsid w:val="05A9170B"/>
    <w:rsid w:val="06DA61F1"/>
    <w:rsid w:val="07B53874"/>
    <w:rsid w:val="07EA68BF"/>
    <w:rsid w:val="080C7C36"/>
    <w:rsid w:val="08114EB0"/>
    <w:rsid w:val="0817146F"/>
    <w:rsid w:val="08BB6EBB"/>
    <w:rsid w:val="097A38D9"/>
    <w:rsid w:val="0B105CCC"/>
    <w:rsid w:val="0B444397"/>
    <w:rsid w:val="0B6B034D"/>
    <w:rsid w:val="0B906615"/>
    <w:rsid w:val="0B957ED0"/>
    <w:rsid w:val="0C005C47"/>
    <w:rsid w:val="0C596A89"/>
    <w:rsid w:val="0C761FFD"/>
    <w:rsid w:val="0CEE7C04"/>
    <w:rsid w:val="0D915BAA"/>
    <w:rsid w:val="0FC7693D"/>
    <w:rsid w:val="0FCA1DE2"/>
    <w:rsid w:val="11540355"/>
    <w:rsid w:val="119032EA"/>
    <w:rsid w:val="11951316"/>
    <w:rsid w:val="12B01DC6"/>
    <w:rsid w:val="12D23019"/>
    <w:rsid w:val="13DA6DCE"/>
    <w:rsid w:val="141A3BC7"/>
    <w:rsid w:val="1462757B"/>
    <w:rsid w:val="1479695E"/>
    <w:rsid w:val="148123BC"/>
    <w:rsid w:val="150C0C7D"/>
    <w:rsid w:val="15681F0A"/>
    <w:rsid w:val="15A25C33"/>
    <w:rsid w:val="162964B2"/>
    <w:rsid w:val="164B0FE4"/>
    <w:rsid w:val="16AF7B6D"/>
    <w:rsid w:val="17217EFA"/>
    <w:rsid w:val="176B54B8"/>
    <w:rsid w:val="18034BA1"/>
    <w:rsid w:val="18973FE4"/>
    <w:rsid w:val="19B77C86"/>
    <w:rsid w:val="1A252ACA"/>
    <w:rsid w:val="1ADA7CA2"/>
    <w:rsid w:val="1ADB4E3E"/>
    <w:rsid w:val="1BCA471A"/>
    <w:rsid w:val="1CDF32DC"/>
    <w:rsid w:val="1CF0508D"/>
    <w:rsid w:val="1DC70195"/>
    <w:rsid w:val="1EBC6EA6"/>
    <w:rsid w:val="1EF85925"/>
    <w:rsid w:val="1F585C1E"/>
    <w:rsid w:val="214870DF"/>
    <w:rsid w:val="2246017C"/>
    <w:rsid w:val="224F41D8"/>
    <w:rsid w:val="22AD7E87"/>
    <w:rsid w:val="23FA3B1F"/>
    <w:rsid w:val="24980778"/>
    <w:rsid w:val="24F9388E"/>
    <w:rsid w:val="2508268E"/>
    <w:rsid w:val="2514779A"/>
    <w:rsid w:val="261E7379"/>
    <w:rsid w:val="26FB1372"/>
    <w:rsid w:val="28077C8A"/>
    <w:rsid w:val="29261AF3"/>
    <w:rsid w:val="29435714"/>
    <w:rsid w:val="295A2957"/>
    <w:rsid w:val="29627F80"/>
    <w:rsid w:val="2A9F623E"/>
    <w:rsid w:val="2B2800E6"/>
    <w:rsid w:val="2B535FEE"/>
    <w:rsid w:val="2BFD66EC"/>
    <w:rsid w:val="2C1E2D0F"/>
    <w:rsid w:val="2C290D66"/>
    <w:rsid w:val="2C2D1A88"/>
    <w:rsid w:val="2DC06AAD"/>
    <w:rsid w:val="2DF342D6"/>
    <w:rsid w:val="2EF4213E"/>
    <w:rsid w:val="2F0B044C"/>
    <w:rsid w:val="3000759B"/>
    <w:rsid w:val="305C4F23"/>
    <w:rsid w:val="30BF6325"/>
    <w:rsid w:val="30E60865"/>
    <w:rsid w:val="31745840"/>
    <w:rsid w:val="31AF187E"/>
    <w:rsid w:val="31EE25AE"/>
    <w:rsid w:val="31F30E67"/>
    <w:rsid w:val="31F42A18"/>
    <w:rsid w:val="32F638EA"/>
    <w:rsid w:val="32FE2BDD"/>
    <w:rsid w:val="33826E4F"/>
    <w:rsid w:val="33F474FB"/>
    <w:rsid w:val="34271B78"/>
    <w:rsid w:val="34427A76"/>
    <w:rsid w:val="345E4861"/>
    <w:rsid w:val="34C1124F"/>
    <w:rsid w:val="34E22BF5"/>
    <w:rsid w:val="3513739E"/>
    <w:rsid w:val="35DF6151"/>
    <w:rsid w:val="361E0B77"/>
    <w:rsid w:val="36D53455"/>
    <w:rsid w:val="373B1719"/>
    <w:rsid w:val="377651C2"/>
    <w:rsid w:val="37F77F14"/>
    <w:rsid w:val="386F15AE"/>
    <w:rsid w:val="38760AD2"/>
    <w:rsid w:val="38983916"/>
    <w:rsid w:val="399A7481"/>
    <w:rsid w:val="39BC56D7"/>
    <w:rsid w:val="3B77027E"/>
    <w:rsid w:val="3BBE3112"/>
    <w:rsid w:val="3BCA0C8F"/>
    <w:rsid w:val="3CAA6B36"/>
    <w:rsid w:val="3CD7701A"/>
    <w:rsid w:val="3D0E38A4"/>
    <w:rsid w:val="3D1D0663"/>
    <w:rsid w:val="3E4B7F0C"/>
    <w:rsid w:val="3E552DC0"/>
    <w:rsid w:val="3F44098F"/>
    <w:rsid w:val="3F935C3B"/>
    <w:rsid w:val="3FB3270F"/>
    <w:rsid w:val="402A60CD"/>
    <w:rsid w:val="4034247A"/>
    <w:rsid w:val="40C71694"/>
    <w:rsid w:val="415A3410"/>
    <w:rsid w:val="42DD716A"/>
    <w:rsid w:val="43231F8D"/>
    <w:rsid w:val="43315F9C"/>
    <w:rsid w:val="43D85457"/>
    <w:rsid w:val="43F82046"/>
    <w:rsid w:val="44290F97"/>
    <w:rsid w:val="449E4B61"/>
    <w:rsid w:val="45324577"/>
    <w:rsid w:val="45EE676C"/>
    <w:rsid w:val="461B7F1D"/>
    <w:rsid w:val="46424E0A"/>
    <w:rsid w:val="46511CA6"/>
    <w:rsid w:val="46DC0D41"/>
    <w:rsid w:val="46FC348F"/>
    <w:rsid w:val="48726D6E"/>
    <w:rsid w:val="48934ED5"/>
    <w:rsid w:val="48D9568D"/>
    <w:rsid w:val="4916794F"/>
    <w:rsid w:val="49AD099E"/>
    <w:rsid w:val="4A2D1FCD"/>
    <w:rsid w:val="4A961D2D"/>
    <w:rsid w:val="4C6A4EAA"/>
    <w:rsid w:val="4CA047B5"/>
    <w:rsid w:val="4D9A6FD8"/>
    <w:rsid w:val="4DD50BDC"/>
    <w:rsid w:val="4F1E030A"/>
    <w:rsid w:val="50096DFA"/>
    <w:rsid w:val="50B039C5"/>
    <w:rsid w:val="51CA00A0"/>
    <w:rsid w:val="52597E9C"/>
    <w:rsid w:val="526639EC"/>
    <w:rsid w:val="528C28AD"/>
    <w:rsid w:val="52976325"/>
    <w:rsid w:val="52A57D43"/>
    <w:rsid w:val="56207C85"/>
    <w:rsid w:val="564326F9"/>
    <w:rsid w:val="56FD1BEF"/>
    <w:rsid w:val="58422EAB"/>
    <w:rsid w:val="589D6777"/>
    <w:rsid w:val="599A6EBE"/>
    <w:rsid w:val="5A090F98"/>
    <w:rsid w:val="5A726DA2"/>
    <w:rsid w:val="5B7130FF"/>
    <w:rsid w:val="5B9D4358"/>
    <w:rsid w:val="5C0338C2"/>
    <w:rsid w:val="5C461C0C"/>
    <w:rsid w:val="5CA036BA"/>
    <w:rsid w:val="5CD028EF"/>
    <w:rsid w:val="5EAE0E03"/>
    <w:rsid w:val="5F9C5AB3"/>
    <w:rsid w:val="5FCF4229"/>
    <w:rsid w:val="6019120D"/>
    <w:rsid w:val="60747C32"/>
    <w:rsid w:val="608D719E"/>
    <w:rsid w:val="617D621F"/>
    <w:rsid w:val="629A52CC"/>
    <w:rsid w:val="63424628"/>
    <w:rsid w:val="63F251F5"/>
    <w:rsid w:val="64820A4C"/>
    <w:rsid w:val="64BC242D"/>
    <w:rsid w:val="65007F67"/>
    <w:rsid w:val="650B3E55"/>
    <w:rsid w:val="654E4078"/>
    <w:rsid w:val="65C70663"/>
    <w:rsid w:val="663C3F2A"/>
    <w:rsid w:val="66882139"/>
    <w:rsid w:val="66B06DA6"/>
    <w:rsid w:val="66C41162"/>
    <w:rsid w:val="67092816"/>
    <w:rsid w:val="67555C1C"/>
    <w:rsid w:val="68435274"/>
    <w:rsid w:val="692907AD"/>
    <w:rsid w:val="69AE185C"/>
    <w:rsid w:val="6B2A3E14"/>
    <w:rsid w:val="6C6556DE"/>
    <w:rsid w:val="6D1165B1"/>
    <w:rsid w:val="6D5B535F"/>
    <w:rsid w:val="6DBB06FE"/>
    <w:rsid w:val="6E3916B8"/>
    <w:rsid w:val="6E997559"/>
    <w:rsid w:val="6EAA0C31"/>
    <w:rsid w:val="6F9F6AC8"/>
    <w:rsid w:val="6FFD38EC"/>
    <w:rsid w:val="701F2B4D"/>
    <w:rsid w:val="703F58F2"/>
    <w:rsid w:val="70462786"/>
    <w:rsid w:val="708676C0"/>
    <w:rsid w:val="70935973"/>
    <w:rsid w:val="70AE40C6"/>
    <w:rsid w:val="70E359FC"/>
    <w:rsid w:val="70E62E9E"/>
    <w:rsid w:val="726F1D7C"/>
    <w:rsid w:val="729C1DB5"/>
    <w:rsid w:val="72E76D0C"/>
    <w:rsid w:val="74827A0D"/>
    <w:rsid w:val="74B61F95"/>
    <w:rsid w:val="74E33182"/>
    <w:rsid w:val="7640178F"/>
    <w:rsid w:val="76D809B0"/>
    <w:rsid w:val="772C0D8C"/>
    <w:rsid w:val="775D15A9"/>
    <w:rsid w:val="778F4557"/>
    <w:rsid w:val="77A5175A"/>
    <w:rsid w:val="782C25BE"/>
    <w:rsid w:val="78753693"/>
    <w:rsid w:val="78D82FEE"/>
    <w:rsid w:val="7956093F"/>
    <w:rsid w:val="795958AB"/>
    <w:rsid w:val="79CE6482"/>
    <w:rsid w:val="7A002B7A"/>
    <w:rsid w:val="7C114F28"/>
    <w:rsid w:val="7D8F10D5"/>
    <w:rsid w:val="7DCB380E"/>
    <w:rsid w:val="7E8B31FF"/>
    <w:rsid w:val="7ED40530"/>
    <w:rsid w:val="7F031576"/>
    <w:rsid w:val="7F151B91"/>
    <w:rsid w:val="7F411829"/>
    <w:rsid w:val="7F457FF7"/>
    <w:rsid w:val="7FC9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Body Text First Indent" w:uiPriority="0" w:qFormat="1"/>
    <w:lsdException w:name="Body Text First Indent 2" w:qFormat="1"/>
    <w:lsdException w:name="Body Text 2" w:qFormat="1"/>
    <w:lsdException w:name="Body Text 3" w:uiPriority="0" w:qFormat="1"/>
    <w:lsdException w:name="Body Text Indent 2" w:uiPriority="0" w:qFormat="1"/>
    <w:lsdException w:name="Body Text Indent 3" w:qFormat="1"/>
    <w:lsdException w:name="Block Text" w:uiPriority="0" w:qFormat="1"/>
    <w:lsdException w:name="Hyperlink" w:qFormat="1"/>
    <w:lsdException w:name="FollowedHyperlink" w:qFormat="1"/>
    <w:lsdException w:name="Strong" w:semiHidden="0" w:unhideWhenUsed="0" w:qFormat="1"/>
    <w:lsdException w:name="Emphasis" w:semiHidden="0" w:uiPriority="0" w:unhideWhenUsed="0" w:qFormat="1"/>
    <w:lsdException w:name="Document Map" w:uiPriority="0" w:qFormat="1"/>
    <w:lsdException w:name="Normal (Web)" w:uiPriority="0" w:qFormat="1"/>
    <w:lsdException w:name="Normal Table" w:qFormat="1"/>
    <w:lsdException w:name="annotation subject" w:uiPriority="0" w:qFormat="1"/>
    <w:lsdException w:name="Balloon Text" w:semiHidden="0" w:uiPriority="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qFormat="1"/>
    <w:lsdException w:name="Colorful Grid Accent 4" w:semiHidden="0" w:uiPriority="73" w:unhideWhenUsed="0"/>
    <w:lsdException w:name="Light Shading Accent 5" w:semiHidden="0" w:uiPriority="60" w:unhideWhenUsed="0" w:qFormat="1"/>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2B"/>
    <w:pPr>
      <w:spacing w:after="160" w:line="259" w:lineRule="auto"/>
    </w:pPr>
    <w:rPr>
      <w:sz w:val="22"/>
      <w:szCs w:val="22"/>
    </w:rPr>
  </w:style>
  <w:style w:type="paragraph" w:styleId="Heading1">
    <w:name w:val="heading 1"/>
    <w:basedOn w:val="Normal"/>
    <w:next w:val="Normal"/>
    <w:link w:val="Heading1Char"/>
    <w:qFormat/>
    <w:rsid w:val="0020432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0432B"/>
    <w:pPr>
      <w:keepNext/>
      <w:spacing w:after="0" w:line="240" w:lineRule="auto"/>
      <w:jc w:val="center"/>
      <w:outlineLvl w:val="1"/>
    </w:pPr>
    <w:rPr>
      <w:rFonts w:ascii="Times New Roman" w:eastAsia="Times New Roman" w:hAnsi="Times New Roman" w:cs="Times New Roman"/>
      <w:b/>
      <w:bCs/>
      <w:color w:val="000000"/>
      <w:sz w:val="36"/>
      <w:szCs w:val="24"/>
      <w:lang w:val="en-GB" w:eastAsia="en-PH"/>
    </w:rPr>
  </w:style>
  <w:style w:type="paragraph" w:styleId="Heading3">
    <w:name w:val="heading 3"/>
    <w:basedOn w:val="Normal"/>
    <w:next w:val="Normal"/>
    <w:link w:val="Heading3Char"/>
    <w:unhideWhenUsed/>
    <w:qFormat/>
    <w:rsid w:val="0020432B"/>
    <w:pPr>
      <w:keepNext/>
      <w:keepLines/>
      <w:spacing w:before="40" w:after="0"/>
      <w:outlineLvl w:val="2"/>
    </w:pPr>
    <w:rPr>
      <w:rFonts w:ascii="Cambria" w:eastAsia="Times New Roman" w:hAnsi="Cambria" w:cs="Times New Roman"/>
      <w:b/>
      <w:bCs/>
      <w:color w:val="4F81BD"/>
      <w:lang w:val="en-PH" w:eastAsia="en-PH"/>
    </w:rPr>
  </w:style>
  <w:style w:type="paragraph" w:styleId="Heading4">
    <w:name w:val="heading 4"/>
    <w:basedOn w:val="Normal"/>
    <w:next w:val="Normal"/>
    <w:link w:val="Heading4Char"/>
    <w:qFormat/>
    <w:rsid w:val="0020432B"/>
    <w:pPr>
      <w:keepNext/>
      <w:spacing w:after="0" w:line="240" w:lineRule="auto"/>
      <w:jc w:val="center"/>
      <w:outlineLvl w:val="3"/>
    </w:pPr>
    <w:rPr>
      <w:rFonts w:ascii="Times New Roman" w:eastAsia="Times New Roman" w:hAnsi="Times New Roman" w:cs="Times New Roman"/>
      <w:sz w:val="56"/>
      <w:szCs w:val="24"/>
      <w:lang w:val="en-PH" w:eastAsia="en-PH"/>
    </w:rPr>
  </w:style>
  <w:style w:type="paragraph" w:styleId="Heading5">
    <w:name w:val="heading 5"/>
    <w:basedOn w:val="Normal"/>
    <w:next w:val="Normal"/>
    <w:link w:val="Heading5Char"/>
    <w:qFormat/>
    <w:rsid w:val="0020432B"/>
    <w:pPr>
      <w:spacing w:before="240" w:after="60" w:line="240" w:lineRule="auto"/>
      <w:outlineLvl w:val="4"/>
    </w:pPr>
    <w:rPr>
      <w:rFonts w:ascii="Calibri" w:eastAsia="Times New Roman" w:hAnsi="Calibri" w:cs="Calibri"/>
      <w:b/>
      <w:bCs/>
      <w:i/>
      <w:iCs/>
      <w:sz w:val="26"/>
      <w:szCs w:val="26"/>
    </w:rPr>
  </w:style>
  <w:style w:type="paragraph" w:styleId="Heading6">
    <w:name w:val="heading 6"/>
    <w:basedOn w:val="Normal"/>
    <w:next w:val="Normal"/>
    <w:link w:val="Heading6Char"/>
    <w:qFormat/>
    <w:rsid w:val="0020432B"/>
    <w:pPr>
      <w:keepNext/>
      <w:spacing w:after="0" w:line="240" w:lineRule="auto"/>
      <w:jc w:val="center"/>
      <w:outlineLvl w:val="5"/>
    </w:pPr>
    <w:rPr>
      <w:rFonts w:ascii="Times New Roman" w:eastAsia="Times New Roman" w:hAnsi="Times New Roman" w:cs="Times New Roman"/>
      <w:sz w:val="44"/>
      <w:szCs w:val="24"/>
      <w:lang w:val="en-PH" w:eastAsia="en-PH"/>
    </w:rPr>
  </w:style>
  <w:style w:type="paragraph" w:styleId="Heading7">
    <w:name w:val="heading 7"/>
    <w:basedOn w:val="Normal"/>
    <w:next w:val="Normal"/>
    <w:link w:val="Heading7Char"/>
    <w:qFormat/>
    <w:rsid w:val="0020432B"/>
    <w:pPr>
      <w:keepNext/>
      <w:spacing w:after="0" w:line="240" w:lineRule="auto"/>
      <w:ind w:left="144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20432B"/>
    <w:pPr>
      <w:keepNext/>
      <w:spacing w:after="0" w:line="240" w:lineRule="auto"/>
      <w:outlineLvl w:val="7"/>
    </w:pPr>
    <w:rPr>
      <w:rFonts w:ascii="Times New Roman" w:eastAsia="Times New Roman" w:hAnsi="Times New Roman" w:cs="Times New Roman"/>
      <w:b/>
      <w:bCs/>
      <w:color w:val="000000"/>
      <w:sz w:val="36"/>
      <w:szCs w:val="24"/>
      <w:lang w:val="en-GB" w:eastAsia="en-PH"/>
    </w:rPr>
  </w:style>
  <w:style w:type="paragraph" w:styleId="Heading9">
    <w:name w:val="heading 9"/>
    <w:basedOn w:val="Normal"/>
    <w:next w:val="Normal"/>
    <w:link w:val="Heading9Char"/>
    <w:unhideWhenUsed/>
    <w:qFormat/>
    <w:rsid w:val="0020432B"/>
    <w:pPr>
      <w:keepNext/>
      <w:keepLines/>
      <w:spacing w:before="200" w:after="0" w:line="240" w:lineRule="auto"/>
      <w:outlineLvl w:val="8"/>
    </w:pPr>
    <w:rPr>
      <w:rFonts w:ascii="Cambria" w:eastAsia="Times New Roman" w:hAnsi="Cambria" w:cs="Times New Roman"/>
      <w:i/>
      <w:iCs/>
      <w:color w:val="404040"/>
      <w:sz w:val="20"/>
      <w:szCs w:val="20"/>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rsid w:val="0020432B"/>
    <w:pPr>
      <w:spacing w:after="0" w:line="240" w:lineRule="auto"/>
    </w:pPr>
    <w:rPr>
      <w:rFonts w:ascii="Tahoma" w:eastAsia="Times New Roman" w:hAnsi="Tahoma" w:cs="Tahoma"/>
      <w:sz w:val="16"/>
      <w:szCs w:val="16"/>
      <w:lang w:val="en-PH" w:eastAsia="en-PH"/>
    </w:rPr>
  </w:style>
  <w:style w:type="paragraph" w:styleId="BlockText">
    <w:name w:val="Block Text"/>
    <w:basedOn w:val="Normal"/>
    <w:qFormat/>
    <w:rsid w:val="0020432B"/>
    <w:pPr>
      <w:spacing w:after="0" w:line="240" w:lineRule="auto"/>
      <w:ind w:left="720" w:right="29"/>
      <w:jc w:val="both"/>
    </w:pPr>
    <w:rPr>
      <w:rFonts w:ascii="Times New Roman" w:eastAsia="Times New Roman" w:hAnsi="Times New Roman" w:cs="Times New Roman"/>
      <w:sz w:val="24"/>
      <w:szCs w:val="20"/>
    </w:rPr>
  </w:style>
  <w:style w:type="paragraph" w:styleId="BodyText">
    <w:name w:val="Body Text"/>
    <w:basedOn w:val="Normal"/>
    <w:link w:val="BodyTextChar"/>
    <w:unhideWhenUsed/>
    <w:qFormat/>
    <w:rsid w:val="0020432B"/>
    <w:pPr>
      <w:spacing w:after="120" w:line="276" w:lineRule="auto"/>
    </w:pPr>
    <w:rPr>
      <w:rFonts w:eastAsia="Times New Roman"/>
      <w:lang w:val="en-PH" w:eastAsia="en-PH"/>
    </w:rPr>
  </w:style>
  <w:style w:type="paragraph" w:styleId="BodyText2">
    <w:name w:val="Body Text 2"/>
    <w:basedOn w:val="Normal"/>
    <w:link w:val="BodyText2Char"/>
    <w:uiPriority w:val="99"/>
    <w:unhideWhenUsed/>
    <w:qFormat/>
    <w:rsid w:val="0020432B"/>
    <w:pPr>
      <w:spacing w:after="120" w:line="480" w:lineRule="auto"/>
    </w:pPr>
    <w:rPr>
      <w:rFonts w:ascii="Times New Roman" w:eastAsia="Times New Roman" w:hAnsi="Times New Roman" w:cs="Times New Roman"/>
      <w:sz w:val="24"/>
      <w:szCs w:val="24"/>
    </w:rPr>
  </w:style>
  <w:style w:type="paragraph" w:styleId="BodyText3">
    <w:name w:val="Body Text 3"/>
    <w:basedOn w:val="Normal"/>
    <w:link w:val="BodyText3Char"/>
    <w:qFormat/>
    <w:rsid w:val="0020432B"/>
    <w:pPr>
      <w:spacing w:after="0" w:line="240" w:lineRule="auto"/>
      <w:jc w:val="both"/>
    </w:pPr>
    <w:rPr>
      <w:rFonts w:ascii="Times New Roman" w:eastAsia="Times New Roman" w:hAnsi="Times New Roman" w:cs="Times New Roman"/>
      <w:sz w:val="20"/>
      <w:szCs w:val="24"/>
      <w:lang w:val="en-PH" w:eastAsia="en-PH"/>
    </w:rPr>
  </w:style>
  <w:style w:type="paragraph" w:styleId="BodyTextFirstIndent">
    <w:name w:val="Body Text First Indent"/>
    <w:basedOn w:val="BodyText"/>
    <w:link w:val="BodyTextFirstIndentChar"/>
    <w:qFormat/>
    <w:rsid w:val="0020432B"/>
    <w:pPr>
      <w:spacing w:after="0" w:line="240" w:lineRule="auto"/>
      <w:ind w:firstLine="360"/>
    </w:pPr>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unhideWhenUsed/>
    <w:qFormat/>
    <w:rsid w:val="0020432B"/>
    <w:pPr>
      <w:spacing w:after="120" w:line="276" w:lineRule="auto"/>
      <w:ind w:left="360"/>
    </w:pPr>
    <w:rPr>
      <w:rFonts w:eastAsia="Times New Roman"/>
      <w:lang w:val="en-PH" w:eastAsia="en-PH"/>
    </w:rPr>
  </w:style>
  <w:style w:type="paragraph" w:styleId="BodyTextFirstIndent2">
    <w:name w:val="Body Text First Indent 2"/>
    <w:basedOn w:val="BodyTextIndent"/>
    <w:link w:val="BodyTextFirstIndent2Char"/>
    <w:uiPriority w:val="99"/>
    <w:qFormat/>
    <w:rsid w:val="0020432B"/>
    <w:pPr>
      <w:spacing w:line="240" w:lineRule="auto"/>
      <w:ind w:firstLine="210"/>
    </w:pPr>
    <w:rPr>
      <w:rFonts w:ascii="Times New Roman" w:hAnsi="Times New Roman" w:cs="Times New Roman"/>
      <w:sz w:val="24"/>
      <w:szCs w:val="24"/>
      <w:lang w:val="en-US" w:eastAsia="en-US"/>
    </w:rPr>
  </w:style>
  <w:style w:type="paragraph" w:styleId="BodyTextIndent2">
    <w:name w:val="Body Text Indent 2"/>
    <w:basedOn w:val="Normal"/>
    <w:link w:val="BodyTextIndent2Char"/>
    <w:qFormat/>
    <w:rsid w:val="0020432B"/>
    <w:pPr>
      <w:spacing w:after="120" w:line="480" w:lineRule="auto"/>
      <w:ind w:left="360"/>
    </w:pPr>
    <w:rPr>
      <w:rFonts w:ascii="Times New Roman" w:eastAsia="SimSun" w:hAnsi="Times New Roman" w:cs="Times New Roman"/>
      <w:sz w:val="24"/>
      <w:szCs w:val="24"/>
      <w:lang w:eastAsia="zh-CN"/>
    </w:rPr>
  </w:style>
  <w:style w:type="paragraph" w:styleId="BodyTextIndent3">
    <w:name w:val="Body Text Indent 3"/>
    <w:basedOn w:val="Normal"/>
    <w:link w:val="BodyTextIndent3Char"/>
    <w:uiPriority w:val="99"/>
    <w:qFormat/>
    <w:rsid w:val="0020432B"/>
    <w:pPr>
      <w:spacing w:after="120" w:line="240" w:lineRule="auto"/>
      <w:ind w:left="360"/>
    </w:pPr>
    <w:rPr>
      <w:rFonts w:ascii="Times New Roman" w:eastAsia="SimSun" w:hAnsi="Times New Roman" w:cs="Times New Roman"/>
      <w:sz w:val="16"/>
      <w:szCs w:val="16"/>
      <w:lang w:eastAsia="zh-CN"/>
    </w:rPr>
  </w:style>
  <w:style w:type="paragraph" w:styleId="Caption">
    <w:name w:val="caption"/>
    <w:basedOn w:val="Normal"/>
    <w:next w:val="Normal"/>
    <w:unhideWhenUsed/>
    <w:qFormat/>
    <w:rsid w:val="0020432B"/>
    <w:pPr>
      <w:spacing w:after="0" w:line="240" w:lineRule="auto"/>
    </w:pPr>
    <w:rPr>
      <w:rFonts w:ascii="Times New Roman" w:eastAsia="Times New Roman" w:hAnsi="Times New Roman" w:cs="Times New Roman"/>
      <w:b/>
      <w:bCs/>
      <w:sz w:val="20"/>
      <w:szCs w:val="20"/>
    </w:rPr>
  </w:style>
  <w:style w:type="character" w:styleId="CommentReference">
    <w:name w:val="annotation reference"/>
    <w:qFormat/>
    <w:rsid w:val="0020432B"/>
    <w:rPr>
      <w:sz w:val="16"/>
      <w:szCs w:val="16"/>
    </w:rPr>
  </w:style>
  <w:style w:type="paragraph" w:styleId="CommentText">
    <w:name w:val="annotation text"/>
    <w:basedOn w:val="Normal"/>
    <w:link w:val="CommentTextChar"/>
    <w:qFormat/>
    <w:rsid w:val="0020432B"/>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qFormat/>
    <w:rsid w:val="0020432B"/>
    <w:rPr>
      <w:b/>
      <w:bCs/>
    </w:rPr>
  </w:style>
  <w:style w:type="paragraph" w:styleId="DocumentMap">
    <w:name w:val="Document Map"/>
    <w:basedOn w:val="Normal"/>
    <w:link w:val="DocumentMapChar"/>
    <w:semiHidden/>
    <w:qFormat/>
    <w:rsid w:val="0020432B"/>
    <w:pPr>
      <w:shd w:val="clear" w:color="auto" w:fill="000080"/>
      <w:spacing w:after="0" w:line="240" w:lineRule="auto"/>
    </w:pPr>
    <w:rPr>
      <w:rFonts w:ascii="Tahoma" w:eastAsia="Times New Roman" w:hAnsi="Tahoma" w:cs="Tahoma"/>
      <w:sz w:val="20"/>
      <w:szCs w:val="20"/>
    </w:rPr>
  </w:style>
  <w:style w:type="character" w:styleId="Emphasis">
    <w:name w:val="Emphasis"/>
    <w:qFormat/>
    <w:rsid w:val="0020432B"/>
    <w:rPr>
      <w:i/>
      <w:iCs/>
    </w:rPr>
  </w:style>
  <w:style w:type="character" w:styleId="FollowedHyperlink">
    <w:name w:val="FollowedHyperlink"/>
    <w:uiPriority w:val="99"/>
    <w:unhideWhenUsed/>
    <w:qFormat/>
    <w:rsid w:val="0020432B"/>
    <w:rPr>
      <w:color w:val="800080"/>
      <w:u w:val="single"/>
    </w:rPr>
  </w:style>
  <w:style w:type="paragraph" w:styleId="Footer">
    <w:name w:val="footer"/>
    <w:basedOn w:val="Normal"/>
    <w:link w:val="FooterChar"/>
    <w:uiPriority w:val="99"/>
    <w:unhideWhenUsed/>
    <w:qFormat/>
    <w:rsid w:val="0020432B"/>
    <w:pPr>
      <w:tabs>
        <w:tab w:val="center" w:pos="4680"/>
        <w:tab w:val="right" w:pos="9360"/>
      </w:tabs>
      <w:spacing w:after="0" w:line="240" w:lineRule="auto"/>
    </w:pPr>
  </w:style>
  <w:style w:type="character" w:styleId="FootnoteReference">
    <w:name w:val="footnote reference"/>
    <w:qFormat/>
    <w:rsid w:val="0020432B"/>
    <w:rPr>
      <w:vertAlign w:val="superscript"/>
    </w:rPr>
  </w:style>
  <w:style w:type="paragraph" w:styleId="FootnoteText">
    <w:name w:val="footnote text"/>
    <w:basedOn w:val="Normal"/>
    <w:link w:val="FootnoteTextChar"/>
    <w:qFormat/>
    <w:rsid w:val="0020432B"/>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nhideWhenUsed/>
    <w:qFormat/>
    <w:rsid w:val="0020432B"/>
    <w:pPr>
      <w:tabs>
        <w:tab w:val="center" w:pos="4680"/>
        <w:tab w:val="right" w:pos="9360"/>
      </w:tabs>
      <w:spacing w:after="0" w:line="240" w:lineRule="auto"/>
    </w:pPr>
  </w:style>
  <w:style w:type="character" w:styleId="Hyperlink">
    <w:name w:val="Hyperlink"/>
    <w:uiPriority w:val="99"/>
    <w:unhideWhenUsed/>
    <w:qFormat/>
    <w:rsid w:val="0020432B"/>
    <w:rPr>
      <w:color w:val="0000FF"/>
      <w:u w:val="single"/>
    </w:rPr>
  </w:style>
  <w:style w:type="paragraph" w:styleId="NormalWeb">
    <w:name w:val="Normal (Web)"/>
    <w:basedOn w:val="Normal"/>
    <w:unhideWhenUsed/>
    <w:qFormat/>
    <w:rsid w:val="0020432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qFormat/>
    <w:rsid w:val="0020432B"/>
  </w:style>
  <w:style w:type="character" w:styleId="Strong">
    <w:name w:val="Strong"/>
    <w:uiPriority w:val="99"/>
    <w:qFormat/>
    <w:rsid w:val="0020432B"/>
    <w:rPr>
      <w:b/>
      <w:bCs/>
    </w:rPr>
  </w:style>
  <w:style w:type="table" w:styleId="TableGrid">
    <w:name w:val="Table Grid"/>
    <w:basedOn w:val="TableNormal"/>
    <w:uiPriority w:val="39"/>
    <w:qFormat/>
    <w:rsid w:val="00204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0432B"/>
    <w:pPr>
      <w:spacing w:after="0" w:line="240" w:lineRule="auto"/>
      <w:jc w:val="center"/>
    </w:pPr>
    <w:rPr>
      <w:rFonts w:ascii="Times New Roman" w:eastAsia="Times New Roman" w:hAnsi="Times New Roman" w:cs="Times New Roman"/>
      <w:b/>
      <w:bCs/>
      <w:sz w:val="24"/>
      <w:szCs w:val="24"/>
    </w:rPr>
  </w:style>
  <w:style w:type="table" w:styleId="LightShading-Accent5">
    <w:name w:val="Light Shading Accent 5"/>
    <w:basedOn w:val="TableNormal"/>
    <w:uiPriority w:val="60"/>
    <w:qFormat/>
    <w:rsid w:val="0020432B"/>
    <w:rPr>
      <w:rFonts w:ascii="Calibri" w:eastAsia="Calibri" w:hAnsi="Calibri"/>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List-Accent4">
    <w:name w:val="Colorful List Accent 4"/>
    <w:basedOn w:val="TableNormal"/>
    <w:uiPriority w:val="72"/>
    <w:qFormat/>
    <w:rsid w:val="0020432B"/>
    <w:rPr>
      <w:rFonts w:eastAsia="Times New Roman"/>
      <w:color w:val="000000"/>
    </w:rPr>
    <w:tblPr>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TableGrid1">
    <w:name w:val="Table Grid1"/>
    <w:basedOn w:val="TableNormal"/>
    <w:uiPriority w:val="59"/>
    <w:qFormat/>
    <w:rsid w:val="00204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rsid w:val="0020432B"/>
  </w:style>
  <w:style w:type="character" w:customStyle="1" w:styleId="HeaderChar">
    <w:name w:val="Header Char"/>
    <w:basedOn w:val="DefaultParagraphFont"/>
    <w:link w:val="Header"/>
    <w:qFormat/>
    <w:rsid w:val="0020432B"/>
  </w:style>
  <w:style w:type="table" w:customStyle="1" w:styleId="TableGrid2">
    <w:name w:val="Table Grid2"/>
    <w:basedOn w:val="TableNormal"/>
    <w:uiPriority w:val="59"/>
    <w:qFormat/>
    <w:rsid w:val="002043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qFormat/>
    <w:rsid w:val="002043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sid w:val="0020432B"/>
    <w:rPr>
      <w:rFonts w:ascii="Arial" w:eastAsia="Times New Roman" w:hAnsi="Arial" w:cs="Arial"/>
      <w:b/>
      <w:bCs/>
      <w:kern w:val="32"/>
      <w:sz w:val="32"/>
      <w:szCs w:val="32"/>
    </w:rPr>
  </w:style>
  <w:style w:type="character" w:customStyle="1" w:styleId="Heading2Char">
    <w:name w:val="Heading 2 Char"/>
    <w:basedOn w:val="DefaultParagraphFont"/>
    <w:link w:val="Heading2"/>
    <w:qFormat/>
    <w:rsid w:val="0020432B"/>
    <w:rPr>
      <w:rFonts w:ascii="Times New Roman" w:eastAsia="Times New Roman" w:hAnsi="Times New Roman" w:cs="Times New Roman"/>
      <w:b/>
      <w:bCs/>
      <w:color w:val="000000"/>
      <w:sz w:val="36"/>
      <w:szCs w:val="24"/>
      <w:lang w:val="en-GB" w:eastAsia="en-PH"/>
    </w:rPr>
  </w:style>
  <w:style w:type="paragraph" w:customStyle="1" w:styleId="Heading31">
    <w:name w:val="Heading 31"/>
    <w:basedOn w:val="Normal"/>
    <w:next w:val="Normal"/>
    <w:unhideWhenUsed/>
    <w:qFormat/>
    <w:rsid w:val="0020432B"/>
    <w:pPr>
      <w:keepNext/>
      <w:keepLines/>
      <w:spacing w:before="200" w:after="0" w:line="276" w:lineRule="auto"/>
      <w:outlineLvl w:val="2"/>
    </w:pPr>
    <w:rPr>
      <w:rFonts w:ascii="Cambria" w:eastAsia="Times New Roman" w:hAnsi="Cambria" w:cs="Times New Roman"/>
      <w:b/>
      <w:bCs/>
      <w:color w:val="4F81BD"/>
      <w:lang w:val="en-PH" w:eastAsia="en-PH"/>
    </w:rPr>
  </w:style>
  <w:style w:type="character" w:customStyle="1" w:styleId="Heading4Char">
    <w:name w:val="Heading 4 Char"/>
    <w:basedOn w:val="DefaultParagraphFont"/>
    <w:link w:val="Heading4"/>
    <w:qFormat/>
    <w:rsid w:val="0020432B"/>
    <w:rPr>
      <w:rFonts w:ascii="Times New Roman" w:eastAsia="Times New Roman" w:hAnsi="Times New Roman" w:cs="Times New Roman"/>
      <w:sz w:val="56"/>
      <w:szCs w:val="24"/>
      <w:lang w:val="en-PH" w:eastAsia="en-PH"/>
    </w:rPr>
  </w:style>
  <w:style w:type="character" w:customStyle="1" w:styleId="Heading5Char">
    <w:name w:val="Heading 5 Char"/>
    <w:basedOn w:val="DefaultParagraphFont"/>
    <w:link w:val="Heading5"/>
    <w:qFormat/>
    <w:rsid w:val="0020432B"/>
    <w:rPr>
      <w:rFonts w:ascii="Calibri" w:eastAsia="Times New Roman" w:hAnsi="Calibri" w:cs="Calibri"/>
      <w:b/>
      <w:bCs/>
      <w:i/>
      <w:iCs/>
      <w:sz w:val="26"/>
      <w:szCs w:val="26"/>
    </w:rPr>
  </w:style>
  <w:style w:type="character" w:customStyle="1" w:styleId="Heading6Char">
    <w:name w:val="Heading 6 Char"/>
    <w:basedOn w:val="DefaultParagraphFont"/>
    <w:link w:val="Heading6"/>
    <w:qFormat/>
    <w:rsid w:val="0020432B"/>
    <w:rPr>
      <w:rFonts w:ascii="Times New Roman" w:eastAsia="Times New Roman" w:hAnsi="Times New Roman" w:cs="Times New Roman"/>
      <w:sz w:val="44"/>
      <w:szCs w:val="24"/>
      <w:lang w:val="en-PH" w:eastAsia="en-PH"/>
    </w:rPr>
  </w:style>
  <w:style w:type="character" w:customStyle="1" w:styleId="Heading7Char">
    <w:name w:val="Heading 7 Char"/>
    <w:basedOn w:val="DefaultParagraphFont"/>
    <w:link w:val="Heading7"/>
    <w:qFormat/>
    <w:rsid w:val="0020432B"/>
    <w:rPr>
      <w:rFonts w:ascii="Times New Roman" w:eastAsia="Times New Roman" w:hAnsi="Times New Roman" w:cs="Times New Roman"/>
      <w:sz w:val="24"/>
      <w:szCs w:val="20"/>
    </w:rPr>
  </w:style>
  <w:style w:type="character" w:customStyle="1" w:styleId="Heading8Char">
    <w:name w:val="Heading 8 Char"/>
    <w:basedOn w:val="DefaultParagraphFont"/>
    <w:link w:val="Heading8"/>
    <w:qFormat/>
    <w:rsid w:val="0020432B"/>
    <w:rPr>
      <w:rFonts w:ascii="Times New Roman" w:eastAsia="Times New Roman" w:hAnsi="Times New Roman" w:cs="Times New Roman"/>
      <w:b/>
      <w:bCs/>
      <w:color w:val="000000"/>
      <w:sz w:val="36"/>
      <w:szCs w:val="24"/>
      <w:lang w:val="en-GB" w:eastAsia="en-PH"/>
    </w:rPr>
  </w:style>
  <w:style w:type="character" w:customStyle="1" w:styleId="Heading9Char">
    <w:name w:val="Heading 9 Char"/>
    <w:basedOn w:val="DefaultParagraphFont"/>
    <w:link w:val="Heading9"/>
    <w:qFormat/>
    <w:rsid w:val="0020432B"/>
    <w:rPr>
      <w:rFonts w:ascii="Cambria" w:eastAsia="Times New Roman" w:hAnsi="Cambria" w:cs="Times New Roman"/>
      <w:i/>
      <w:iCs/>
      <w:color w:val="404040"/>
      <w:sz w:val="20"/>
      <w:szCs w:val="20"/>
      <w:lang w:val="en-PH" w:eastAsia="en-PH"/>
    </w:rPr>
  </w:style>
  <w:style w:type="character" w:customStyle="1" w:styleId="Heading3Char">
    <w:name w:val="Heading 3 Char"/>
    <w:basedOn w:val="DefaultParagraphFont"/>
    <w:link w:val="Heading3"/>
    <w:qFormat/>
    <w:rsid w:val="0020432B"/>
    <w:rPr>
      <w:rFonts w:ascii="Cambria" w:eastAsia="Times New Roman" w:hAnsi="Cambria" w:cs="Times New Roman"/>
      <w:b/>
      <w:bCs/>
      <w:color w:val="4F81BD"/>
      <w:lang w:val="en-PH" w:eastAsia="en-PH"/>
    </w:rPr>
  </w:style>
  <w:style w:type="character" w:customStyle="1" w:styleId="BodyTextIndentChar">
    <w:name w:val="Body Text Indent Char"/>
    <w:basedOn w:val="DefaultParagraphFont"/>
    <w:link w:val="BodyTextIndent"/>
    <w:qFormat/>
    <w:rsid w:val="0020432B"/>
    <w:rPr>
      <w:rFonts w:eastAsia="Times New Roman"/>
      <w:lang w:val="en-PH" w:eastAsia="en-PH"/>
    </w:rPr>
  </w:style>
  <w:style w:type="character" w:customStyle="1" w:styleId="BodyTextFirstIndent2Char">
    <w:name w:val="Body Text First Indent 2 Char"/>
    <w:basedOn w:val="BodyTextIndentChar"/>
    <w:link w:val="BodyTextFirstIndent2"/>
    <w:uiPriority w:val="99"/>
    <w:qFormat/>
    <w:rsid w:val="0020432B"/>
    <w:rPr>
      <w:rFonts w:ascii="Times New Roman" w:eastAsia="Times New Roman" w:hAnsi="Times New Roman" w:cs="Times New Roman"/>
      <w:sz w:val="24"/>
      <w:szCs w:val="24"/>
      <w:lang w:val="en-PH" w:eastAsia="en-PH"/>
    </w:rPr>
  </w:style>
  <w:style w:type="paragraph" w:styleId="ListParagraph">
    <w:name w:val="List Paragraph"/>
    <w:basedOn w:val="Normal"/>
    <w:link w:val="ListParagraphChar"/>
    <w:uiPriority w:val="34"/>
    <w:qFormat/>
    <w:rsid w:val="0020432B"/>
    <w:pPr>
      <w:spacing w:after="200" w:line="276" w:lineRule="auto"/>
      <w:ind w:left="720"/>
      <w:contextualSpacing/>
    </w:pPr>
    <w:rPr>
      <w:rFonts w:eastAsia="Times New Roman"/>
      <w:lang w:val="en-PH" w:eastAsia="en-PH"/>
    </w:rPr>
  </w:style>
  <w:style w:type="character" w:customStyle="1" w:styleId="BalloonTextChar">
    <w:name w:val="Balloon Text Char"/>
    <w:basedOn w:val="DefaultParagraphFont"/>
    <w:link w:val="BalloonText"/>
    <w:qFormat/>
    <w:rsid w:val="0020432B"/>
    <w:rPr>
      <w:rFonts w:ascii="Tahoma" w:eastAsia="Times New Roman" w:hAnsi="Tahoma" w:cs="Tahoma"/>
      <w:sz w:val="16"/>
      <w:szCs w:val="16"/>
      <w:lang w:val="en-PH" w:eastAsia="en-PH"/>
    </w:rPr>
  </w:style>
  <w:style w:type="character" w:customStyle="1" w:styleId="ListParagraphChar">
    <w:name w:val="List Paragraph Char"/>
    <w:link w:val="ListParagraph"/>
    <w:uiPriority w:val="34"/>
    <w:qFormat/>
    <w:rsid w:val="0020432B"/>
    <w:rPr>
      <w:rFonts w:eastAsia="Times New Roman"/>
      <w:lang w:val="en-PH" w:eastAsia="en-PH"/>
    </w:rPr>
  </w:style>
  <w:style w:type="character" w:customStyle="1" w:styleId="BodyTextChar">
    <w:name w:val="Body Text Char"/>
    <w:basedOn w:val="DefaultParagraphFont"/>
    <w:link w:val="BodyText"/>
    <w:qFormat/>
    <w:rsid w:val="0020432B"/>
    <w:rPr>
      <w:rFonts w:eastAsia="Times New Roman"/>
      <w:lang w:val="en-PH" w:eastAsia="en-PH"/>
    </w:rPr>
  </w:style>
  <w:style w:type="table" w:customStyle="1" w:styleId="TableGrid4">
    <w:name w:val="Table Grid4"/>
    <w:basedOn w:val="TableNormal"/>
    <w:qFormat/>
    <w:rsid w:val="002043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0432B"/>
    <w:rPr>
      <w:rFonts w:ascii="Times New Roman" w:eastAsia="SimSun" w:hAnsi="Times New Roman" w:cs="Times New Roman"/>
      <w:sz w:val="24"/>
      <w:szCs w:val="24"/>
      <w:lang w:eastAsia="zh-CN"/>
    </w:rPr>
  </w:style>
  <w:style w:type="character" w:customStyle="1" w:styleId="BodyTextFirstIndentChar">
    <w:name w:val="Body Text First Indent Char"/>
    <w:basedOn w:val="BodyTextChar"/>
    <w:link w:val="BodyTextFirstIndent"/>
    <w:qFormat/>
    <w:rsid w:val="0020432B"/>
    <w:rPr>
      <w:rFonts w:ascii="Times New Roman" w:eastAsia="SimSun" w:hAnsi="Times New Roman" w:cs="Times New Roman"/>
      <w:sz w:val="24"/>
      <w:szCs w:val="24"/>
      <w:lang w:val="en-PH" w:eastAsia="zh-CN"/>
    </w:rPr>
  </w:style>
  <w:style w:type="table" w:customStyle="1" w:styleId="TableGrid21">
    <w:name w:val="Table Grid21"/>
    <w:basedOn w:val="TableNormal"/>
    <w:uiPriority w:val="59"/>
    <w:qFormat/>
    <w:rsid w:val="0020432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uiPriority w:val="99"/>
    <w:qFormat/>
    <w:rsid w:val="0020432B"/>
    <w:rPr>
      <w:rFonts w:ascii="Times New Roman" w:eastAsia="SimSun" w:hAnsi="Times New Roman" w:cs="Times New Roman"/>
      <w:sz w:val="16"/>
      <w:szCs w:val="16"/>
      <w:lang w:eastAsia="zh-CN"/>
    </w:rPr>
  </w:style>
  <w:style w:type="character" w:customStyle="1" w:styleId="BodyText2Char">
    <w:name w:val="Body Text 2 Char"/>
    <w:basedOn w:val="DefaultParagraphFont"/>
    <w:link w:val="BodyText2"/>
    <w:uiPriority w:val="99"/>
    <w:semiHidden/>
    <w:qFormat/>
    <w:rsid w:val="0020432B"/>
    <w:rPr>
      <w:rFonts w:ascii="Times New Roman" w:eastAsia="Times New Roman" w:hAnsi="Times New Roman" w:cs="Times New Roman"/>
      <w:sz w:val="24"/>
      <w:szCs w:val="24"/>
    </w:rPr>
  </w:style>
  <w:style w:type="character" w:customStyle="1" w:styleId="NoSpacingChar">
    <w:name w:val="No Spacing Char"/>
    <w:link w:val="NoSpacing"/>
    <w:uiPriority w:val="1"/>
    <w:qFormat/>
    <w:rsid w:val="0020432B"/>
    <w:rPr>
      <w:rFonts w:ascii="Times New Roman" w:eastAsia="SimSun" w:hAnsi="Times New Roman" w:cs="Times New Roman"/>
      <w:sz w:val="24"/>
      <w:szCs w:val="24"/>
      <w:lang w:eastAsia="zh-CN"/>
    </w:rPr>
  </w:style>
  <w:style w:type="paragraph" w:customStyle="1" w:styleId="NumberedParagraph-BulletelistLeft0Firstline0">
    <w:name w:val="Numbered Paragraph - Bullete list + Left:  0&quot; First line:  0&quot;"/>
    <w:basedOn w:val="Normal"/>
    <w:qFormat/>
    <w:rsid w:val="0020432B"/>
    <w:pPr>
      <w:tabs>
        <w:tab w:val="left" w:pos="720"/>
      </w:tabs>
      <w:spacing w:before="120" w:after="0" w:line="240" w:lineRule="exact"/>
      <w:ind w:left="720" w:right="360" w:hanging="360"/>
      <w:jc w:val="both"/>
    </w:pPr>
    <w:rPr>
      <w:rFonts w:ascii="Times New Roman" w:eastAsia="Times New Roman" w:hAnsi="Times New Roman" w:cs="Times New Roman"/>
      <w:sz w:val="20"/>
      <w:szCs w:val="20"/>
    </w:rPr>
  </w:style>
  <w:style w:type="paragraph" w:customStyle="1" w:styleId="Default">
    <w:name w:val="Default"/>
    <w:qFormat/>
    <w:rsid w:val="0020432B"/>
    <w:pPr>
      <w:autoSpaceDE w:val="0"/>
      <w:autoSpaceDN w:val="0"/>
      <w:adjustRightInd w:val="0"/>
    </w:pPr>
    <w:rPr>
      <w:rFonts w:ascii="Trebuchet MS" w:eastAsia="Times New Roman" w:hAnsi="Trebuchet MS" w:cs="Trebuchet MS"/>
      <w:color w:val="000000"/>
      <w:sz w:val="24"/>
      <w:szCs w:val="24"/>
      <w:lang w:val="en-PH"/>
    </w:rPr>
  </w:style>
  <w:style w:type="paragraph" w:customStyle="1" w:styleId="xl24">
    <w:name w:val="xl24"/>
    <w:basedOn w:val="Normal"/>
    <w:qFormat/>
    <w:rsid w:val="0020432B"/>
    <w:pPr>
      <w:spacing w:before="100" w:beforeAutospacing="1" w:after="100" w:afterAutospacing="1" w:line="240" w:lineRule="auto"/>
    </w:pPr>
    <w:rPr>
      <w:rFonts w:ascii="Bookman Old Style" w:eastAsia="Times New Roman" w:hAnsi="Bookman Old Style" w:cs="Bookman Old Style"/>
    </w:rPr>
  </w:style>
  <w:style w:type="character" w:customStyle="1" w:styleId="BodyTextIndent2Char">
    <w:name w:val="Body Text Indent 2 Char"/>
    <w:basedOn w:val="DefaultParagraphFont"/>
    <w:link w:val="BodyTextIndent2"/>
    <w:qFormat/>
    <w:rsid w:val="0020432B"/>
    <w:rPr>
      <w:rFonts w:ascii="Times New Roman" w:eastAsia="SimSun" w:hAnsi="Times New Roman" w:cs="Times New Roman"/>
      <w:sz w:val="24"/>
      <w:szCs w:val="24"/>
      <w:lang w:eastAsia="zh-CN"/>
    </w:rPr>
  </w:style>
  <w:style w:type="character" w:customStyle="1" w:styleId="BodyText3Char">
    <w:name w:val="Body Text 3 Char"/>
    <w:basedOn w:val="DefaultParagraphFont"/>
    <w:link w:val="BodyText3"/>
    <w:qFormat/>
    <w:rsid w:val="0020432B"/>
    <w:rPr>
      <w:rFonts w:ascii="Times New Roman" w:eastAsia="Times New Roman" w:hAnsi="Times New Roman" w:cs="Times New Roman"/>
      <w:sz w:val="20"/>
      <w:szCs w:val="24"/>
      <w:lang w:val="en-PH" w:eastAsia="en-PH"/>
    </w:rPr>
  </w:style>
  <w:style w:type="character" w:customStyle="1" w:styleId="TitleChar">
    <w:name w:val="Title Char"/>
    <w:basedOn w:val="DefaultParagraphFont"/>
    <w:link w:val="Title"/>
    <w:qFormat/>
    <w:rsid w:val="0020432B"/>
    <w:rPr>
      <w:rFonts w:ascii="Times New Roman" w:eastAsia="Times New Roman" w:hAnsi="Times New Roman" w:cs="Times New Roman"/>
      <w:b/>
      <w:bCs/>
      <w:sz w:val="24"/>
      <w:szCs w:val="24"/>
    </w:rPr>
  </w:style>
  <w:style w:type="paragraph" w:customStyle="1" w:styleId="p">
    <w:name w:val="p"/>
    <w:basedOn w:val="Normal"/>
    <w:qFormat/>
    <w:rsid w:val="00204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qFormat/>
    <w:rsid w:val="0020432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qFormat/>
    <w:rsid w:val="0020432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qFormat/>
    <w:rsid w:val="0020432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qFormat/>
    <w:rsid w:val="0020432B"/>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9">
    <w:name w:val="xl69"/>
    <w:basedOn w:val="Normal"/>
    <w:qFormat/>
    <w:rsid w:val="0020432B"/>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qFormat/>
    <w:rsid w:val="002043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qFormat/>
    <w:rsid w:val="0020432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2">
    <w:name w:val="xl72"/>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3">
    <w:name w:val="xl73"/>
    <w:basedOn w:val="Normal"/>
    <w:qFormat/>
    <w:rsid w:val="0020432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4">
    <w:name w:val="xl74"/>
    <w:basedOn w:val="Normal"/>
    <w:qFormat/>
    <w:rsid w:val="002043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5">
    <w:name w:val="xl75"/>
    <w:basedOn w:val="Normal"/>
    <w:qFormat/>
    <w:rsid w:val="0020432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Normal"/>
    <w:qFormat/>
    <w:rsid w:val="0020432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qFormat/>
    <w:rsid w:val="0020432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8">
    <w:name w:val="xl78"/>
    <w:basedOn w:val="Normal"/>
    <w:qFormat/>
    <w:rsid w:val="0020432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qFormat/>
    <w:rsid w:val="0020432B"/>
    <w:pP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qFormat/>
    <w:rsid w:val="0020432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qFormat/>
    <w:rsid w:val="0020432B"/>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Normal"/>
    <w:qFormat/>
    <w:rsid w:val="0020432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Normal"/>
    <w:qFormat/>
    <w:rsid w:val="002043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Normal"/>
    <w:qFormat/>
    <w:rsid w:val="002043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Normal"/>
    <w:qFormat/>
    <w:rsid w:val="0020432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6">
    <w:name w:val="xl86"/>
    <w:basedOn w:val="Normal"/>
    <w:qFormat/>
    <w:rsid w:val="0020432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3">
    <w:name w:val="xl63"/>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qFormat/>
    <w:rsid w:val="002043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8">
    <w:name w:val="xl88"/>
    <w:basedOn w:val="Normal"/>
    <w:qFormat/>
    <w:rsid w:val="0020432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90">
    <w:name w:val="xl90"/>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2">
    <w:name w:val="xl92"/>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3">
    <w:name w:val="xl93"/>
    <w:basedOn w:val="Normal"/>
    <w:qFormat/>
    <w:rsid w:val="002043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qFormat/>
    <w:rsid w:val="0020432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1">
    <w:name w:val="xl101"/>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2">
    <w:name w:val="xl102"/>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3">
    <w:name w:val="xl103"/>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4">
    <w:name w:val="xl104"/>
    <w:basedOn w:val="Normal"/>
    <w:qFormat/>
    <w:rsid w:val="0020432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7">
    <w:name w:val="xl107"/>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8">
    <w:name w:val="xl108"/>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9">
    <w:name w:val="xl109"/>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2">
    <w:name w:val="xl112"/>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qFormat/>
    <w:rsid w:val="0020432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qFormat/>
    <w:rsid w:val="0020432B"/>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9">
    <w:name w:val="xl119"/>
    <w:basedOn w:val="Normal"/>
    <w:qFormat/>
    <w:rsid w:val="0020432B"/>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0">
    <w:name w:val="xl120"/>
    <w:basedOn w:val="Normal"/>
    <w:qFormat/>
    <w:rsid w:val="0020432B"/>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1">
    <w:name w:val="xl121"/>
    <w:basedOn w:val="Normal"/>
    <w:qFormat/>
    <w:rsid w:val="0020432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2">
    <w:name w:val="xl122"/>
    <w:basedOn w:val="Normal"/>
    <w:qFormat/>
    <w:rsid w:val="0020432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3">
    <w:name w:val="xl123"/>
    <w:basedOn w:val="Normal"/>
    <w:qFormat/>
    <w:rsid w:val="0020432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4">
    <w:name w:val="xl124"/>
    <w:basedOn w:val="Normal"/>
    <w:qFormat/>
    <w:rsid w:val="0020432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5">
    <w:name w:val="xl125"/>
    <w:basedOn w:val="Normal"/>
    <w:qFormat/>
    <w:rsid w:val="0020432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6">
    <w:name w:val="xl126"/>
    <w:basedOn w:val="Normal"/>
    <w:qFormat/>
    <w:rsid w:val="00204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rsid w:val="0020432B"/>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8">
    <w:name w:val="xl128"/>
    <w:basedOn w:val="Normal"/>
    <w:qFormat/>
    <w:rsid w:val="0020432B"/>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29">
    <w:name w:val="xl129"/>
    <w:basedOn w:val="Normal"/>
    <w:qFormat/>
    <w:rsid w:val="002043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0">
    <w:name w:val="xl130"/>
    <w:basedOn w:val="Normal"/>
    <w:qFormat/>
    <w:rsid w:val="002043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1">
    <w:name w:val="xl131"/>
    <w:basedOn w:val="Normal"/>
    <w:qFormat/>
    <w:rsid w:val="0020432B"/>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32">
    <w:name w:val="xl132"/>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3">
    <w:name w:val="xl133"/>
    <w:basedOn w:val="Normal"/>
    <w:qFormat/>
    <w:rsid w:val="0020432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4">
    <w:name w:val="xl134"/>
    <w:basedOn w:val="Normal"/>
    <w:qFormat/>
    <w:rsid w:val="0020432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table" w:customStyle="1" w:styleId="PlainTable11">
    <w:name w:val="Plain Table 11"/>
    <w:basedOn w:val="TableNormal"/>
    <w:uiPriority w:val="41"/>
    <w:qFormat/>
    <w:rsid w:val="0020432B"/>
    <w:rPr>
      <w:rFonts w:ascii="Calibri" w:eastAsia="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otnoteTextChar">
    <w:name w:val="Footnote Text Char"/>
    <w:basedOn w:val="DefaultParagraphFont"/>
    <w:link w:val="FootnoteText"/>
    <w:qFormat/>
    <w:rsid w:val="0020432B"/>
    <w:rPr>
      <w:rFonts w:ascii="Times New Roman" w:eastAsia="Times New Roman" w:hAnsi="Times New Roman" w:cs="Times New Roman"/>
      <w:sz w:val="20"/>
      <w:szCs w:val="20"/>
    </w:rPr>
  </w:style>
  <w:style w:type="table" w:customStyle="1" w:styleId="LightGrid1">
    <w:name w:val="Light Grid1"/>
    <w:basedOn w:val="TableNormal"/>
    <w:uiPriority w:val="62"/>
    <w:qFormat/>
    <w:rsid w:val="0020432B"/>
    <w:rPr>
      <w:rFonts w:ascii="Calibri" w:eastAsia="Calibri" w:hAnsi="Calibri"/>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customStyle="1" w:styleId="TableGrid11">
    <w:name w:val="Table Grid11"/>
    <w:basedOn w:val="TableNormal"/>
    <w:uiPriority w:val="39"/>
    <w:qFormat/>
    <w:rsid w:val="0020432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2">
    <w:name w:val="Plain Table 12"/>
    <w:basedOn w:val="TableNormal"/>
    <w:uiPriority w:val="41"/>
    <w:qFormat/>
    <w:rsid w:val="0020432B"/>
    <w:rPr>
      <w:rFonts w:ascii="Calibri" w:eastAsia="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Shading1">
    <w:name w:val="Light Shading1"/>
    <w:basedOn w:val="TableNormal"/>
    <w:uiPriority w:val="60"/>
    <w:qFormat/>
    <w:rsid w:val="0020432B"/>
    <w:rPr>
      <w:rFonts w:eastAsia="Times New Roman"/>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TextChar">
    <w:name w:val="Comment Text Char"/>
    <w:basedOn w:val="DefaultParagraphFont"/>
    <w:link w:val="CommentText"/>
    <w:qFormat/>
    <w:rsid w:val="0020432B"/>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qFormat/>
    <w:rsid w:val="0020432B"/>
    <w:rPr>
      <w:rFonts w:ascii="Times New Roman" w:eastAsia="Times New Roman" w:hAnsi="Times New Roman" w:cs="Times New Roman"/>
      <w:b/>
      <w:bCs/>
      <w:sz w:val="20"/>
      <w:szCs w:val="20"/>
    </w:rPr>
  </w:style>
  <w:style w:type="character" w:customStyle="1" w:styleId="DocumentMapChar">
    <w:name w:val="Document Map Char"/>
    <w:basedOn w:val="DefaultParagraphFont"/>
    <w:link w:val="DocumentMap"/>
    <w:semiHidden/>
    <w:qFormat/>
    <w:rsid w:val="0020432B"/>
    <w:rPr>
      <w:rFonts w:ascii="Tahoma" w:eastAsia="Times New Roman" w:hAnsi="Tahoma" w:cs="Tahoma"/>
      <w:sz w:val="20"/>
      <w:szCs w:val="20"/>
      <w:shd w:val="clear" w:color="auto" w:fill="000080"/>
    </w:rPr>
  </w:style>
  <w:style w:type="character" w:customStyle="1" w:styleId="Heading3Char1">
    <w:name w:val="Heading 3 Char1"/>
    <w:basedOn w:val="DefaultParagraphFont"/>
    <w:uiPriority w:val="9"/>
    <w:semiHidden/>
    <w:qFormat/>
    <w:rsid w:val="0020432B"/>
    <w:rPr>
      <w:rFonts w:asciiTheme="majorHAnsi" w:eastAsiaTheme="majorEastAsia" w:hAnsiTheme="majorHAnsi" w:cstheme="majorBidi"/>
      <w:color w:val="1F4E79"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09060">
      <w:bodyDiv w:val="1"/>
      <w:marLeft w:val="0"/>
      <w:marRight w:val="0"/>
      <w:marTop w:val="0"/>
      <w:marBottom w:val="0"/>
      <w:divBdr>
        <w:top w:val="none" w:sz="0" w:space="0" w:color="auto"/>
        <w:left w:val="none" w:sz="0" w:space="0" w:color="auto"/>
        <w:bottom w:val="none" w:sz="0" w:space="0" w:color="auto"/>
        <w:right w:val="none" w:sz="0" w:space="0" w:color="auto"/>
      </w:divBdr>
    </w:div>
    <w:div w:id="2084259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5.png"/><Relationship Id="rId26" Type="http://schemas.openxmlformats.org/officeDocument/2006/relationships/header" Target="header8.xml"/><Relationship Id="rId39" Type="http://schemas.openxmlformats.org/officeDocument/2006/relationships/footer" Target="footer6.xml"/><Relationship Id="rId21" Type="http://schemas.openxmlformats.org/officeDocument/2006/relationships/header" Target="header4.xml"/><Relationship Id="rId34" Type="http://schemas.openxmlformats.org/officeDocument/2006/relationships/header" Target="header14.xml"/><Relationship Id="rId42" Type="http://schemas.openxmlformats.org/officeDocument/2006/relationships/image" Target="media/image9.png"/><Relationship Id="rId47" Type="http://schemas.openxmlformats.org/officeDocument/2006/relationships/image" Target="media/image12.png"/><Relationship Id="rId50" Type="http://schemas.openxmlformats.org/officeDocument/2006/relationships/header" Target="header20.xml"/><Relationship Id="rId55" Type="http://schemas.openxmlformats.org/officeDocument/2006/relationships/header" Target="header22.xml"/><Relationship Id="rId63" Type="http://schemas.openxmlformats.org/officeDocument/2006/relationships/header" Target="header29.xml"/><Relationship Id="rId68" Type="http://schemas.openxmlformats.org/officeDocument/2006/relationships/footer" Target="footer8.xml"/><Relationship Id="rId76" Type="http://schemas.openxmlformats.org/officeDocument/2006/relationships/header" Target="header37.xml"/><Relationship Id="rId8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0.xml"/><Relationship Id="rId11" Type="http://schemas.openxmlformats.org/officeDocument/2006/relationships/image" Target="media/image2.png"/><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image" Target="media/image11.png"/><Relationship Id="rId53" Type="http://schemas.openxmlformats.org/officeDocument/2006/relationships/image" Target="media/image14.png"/><Relationship Id="rId58" Type="http://schemas.openxmlformats.org/officeDocument/2006/relationships/image" Target="media/image16.png"/><Relationship Id="rId66" Type="http://schemas.openxmlformats.org/officeDocument/2006/relationships/header" Target="header31.xml"/><Relationship Id="rId74" Type="http://schemas.openxmlformats.org/officeDocument/2006/relationships/footer" Target="footer11.xml"/><Relationship Id="rId79" Type="http://schemas.openxmlformats.org/officeDocument/2006/relationships/header" Target="header39.xml"/><Relationship Id="rId5" Type="http://schemas.microsoft.com/office/2007/relationships/stylesWithEffects" Target="stylesWithEffects.xml"/><Relationship Id="rId61" Type="http://schemas.openxmlformats.org/officeDocument/2006/relationships/header" Target="header27.xml"/><Relationship Id="rId82" Type="http://schemas.openxmlformats.org/officeDocument/2006/relationships/footer" Target="footer13.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3.xml"/><Relationship Id="rId30" Type="http://schemas.openxmlformats.org/officeDocument/2006/relationships/header" Target="header11.xml"/><Relationship Id="rId35" Type="http://schemas.openxmlformats.org/officeDocument/2006/relationships/footer" Target="footer5.xml"/><Relationship Id="rId43" Type="http://schemas.openxmlformats.org/officeDocument/2006/relationships/image" Target="media/image10.png"/><Relationship Id="rId48" Type="http://schemas.microsoft.com/office/2007/relationships/hdphoto" Target="media/hdphoto3.wdp"/><Relationship Id="rId56" Type="http://schemas.openxmlformats.org/officeDocument/2006/relationships/header" Target="header23.xml"/><Relationship Id="rId64" Type="http://schemas.openxmlformats.org/officeDocument/2006/relationships/footer" Target="footer7.xml"/><Relationship Id="rId69" Type="http://schemas.openxmlformats.org/officeDocument/2006/relationships/header" Target="header33.xml"/><Relationship Id="rId77" Type="http://schemas.openxmlformats.org/officeDocument/2006/relationships/header" Target="header38.xml"/><Relationship Id="rId8" Type="http://schemas.openxmlformats.org/officeDocument/2006/relationships/footnotes" Target="footnotes.xml"/><Relationship Id="rId51" Type="http://schemas.openxmlformats.org/officeDocument/2006/relationships/header" Target="header21.xml"/><Relationship Id="rId72" Type="http://schemas.openxmlformats.org/officeDocument/2006/relationships/header" Target="header34.xml"/><Relationship Id="rId80" Type="http://schemas.openxmlformats.org/officeDocument/2006/relationships/header" Target="header40.xm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7.xml"/><Relationship Id="rId46" Type="http://schemas.microsoft.com/office/2007/relationships/hdphoto" Target="media/hdphoto2.wdp"/><Relationship Id="rId59" Type="http://schemas.openxmlformats.org/officeDocument/2006/relationships/header" Target="header25.xml"/><Relationship Id="rId67" Type="http://schemas.openxmlformats.org/officeDocument/2006/relationships/header" Target="header32.xml"/><Relationship Id="rId20" Type="http://schemas.openxmlformats.org/officeDocument/2006/relationships/image" Target="media/image7.png"/><Relationship Id="rId41" Type="http://schemas.openxmlformats.org/officeDocument/2006/relationships/image" Target="media/image8.png"/><Relationship Id="rId54" Type="http://schemas.openxmlformats.org/officeDocument/2006/relationships/image" Target="media/image15.png"/><Relationship Id="rId62" Type="http://schemas.openxmlformats.org/officeDocument/2006/relationships/header" Target="header28.xml"/><Relationship Id="rId70" Type="http://schemas.openxmlformats.org/officeDocument/2006/relationships/footer" Target="footer9.xml"/><Relationship Id="rId75" Type="http://schemas.openxmlformats.org/officeDocument/2006/relationships/header" Target="header36.xml"/><Relationship Id="rId83"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header" Target="header19.xml"/><Relationship Id="rId57" Type="http://schemas.openxmlformats.org/officeDocument/2006/relationships/header" Target="header24.xml"/><Relationship Id="rId10" Type="http://schemas.openxmlformats.org/officeDocument/2006/relationships/image" Target="media/image1.emf"/><Relationship Id="rId31" Type="http://schemas.openxmlformats.org/officeDocument/2006/relationships/footer" Target="footer4.xml"/><Relationship Id="rId44" Type="http://schemas.microsoft.com/office/2007/relationships/hdphoto" Target="media/hdphoto1.wdp"/><Relationship Id="rId52" Type="http://schemas.openxmlformats.org/officeDocument/2006/relationships/image" Target="media/image13.png"/><Relationship Id="rId60" Type="http://schemas.openxmlformats.org/officeDocument/2006/relationships/header" Target="header26.xml"/><Relationship Id="rId65" Type="http://schemas.openxmlformats.org/officeDocument/2006/relationships/header" Target="header30.xml"/><Relationship Id="rId73" Type="http://schemas.openxmlformats.org/officeDocument/2006/relationships/header" Target="header35.xml"/><Relationship Id="rId78" Type="http://schemas.openxmlformats.org/officeDocument/2006/relationships/footer" Target="footer12.xml"/><Relationship Id="rId81"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4"/>
    <customShpInfo spid="_x0000_s2113"/>
    <customShpInfo spid="_x0000_s2101"/>
    <customShpInfo spid="_x0000_s2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605C6B-1980-4FC0-A95E-A7CB43B3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61</Pages>
  <Words>15262</Words>
  <Characters>86995</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HP</cp:lastModifiedBy>
  <cp:revision>21</cp:revision>
  <cp:lastPrinted>2021-05-20T04:00:00Z</cp:lastPrinted>
  <dcterms:created xsi:type="dcterms:W3CDTF">2021-05-12T07:40:00Z</dcterms:created>
  <dcterms:modified xsi:type="dcterms:W3CDTF">2021-06-01T05:21:00Z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